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8B0" w:rsidRDefault="00CC18B0" w:rsidP="00CC18B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合江县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龙挂山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生态旅游扶贫项目（一期）采购苗木品种、规格及数量需求表</w:t>
      </w:r>
    </w:p>
    <w:tbl>
      <w:tblPr>
        <w:tblpPr w:leftFromText="180" w:rightFromText="180" w:vertAnchor="text" w:horzAnchor="page" w:tblpXSpec="center" w:tblpY="206"/>
        <w:tblOverlap w:val="never"/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3331"/>
        <w:gridCol w:w="1247"/>
        <w:gridCol w:w="1392"/>
        <w:gridCol w:w="1650"/>
        <w:gridCol w:w="1650"/>
      </w:tblGrid>
      <w:tr w:rsidR="00CC18B0" w:rsidRPr="00AD3049" w:rsidTr="00DA3598">
        <w:trPr>
          <w:jc w:val="center"/>
        </w:trPr>
        <w:tc>
          <w:tcPr>
            <w:tcW w:w="1239" w:type="dxa"/>
            <w:shd w:val="clear" w:color="auto" w:fill="auto"/>
          </w:tcPr>
          <w:bookmarkEnd w:id="0"/>
          <w:p w:rsidR="00CC18B0" w:rsidRPr="00AD3049" w:rsidRDefault="00CC18B0" w:rsidP="00DA3598">
            <w:pPr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品种</w:t>
            </w:r>
          </w:p>
        </w:tc>
        <w:tc>
          <w:tcPr>
            <w:tcW w:w="3331" w:type="dxa"/>
            <w:shd w:val="clear" w:color="auto" w:fill="auto"/>
          </w:tcPr>
          <w:p w:rsidR="00CC18B0" w:rsidRPr="00AD3049" w:rsidRDefault="00CC18B0" w:rsidP="00DA3598">
            <w:pPr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规格要求</w:t>
            </w:r>
          </w:p>
        </w:tc>
        <w:tc>
          <w:tcPr>
            <w:tcW w:w="1247" w:type="dxa"/>
            <w:shd w:val="clear" w:color="auto" w:fill="auto"/>
          </w:tcPr>
          <w:p w:rsidR="00CC18B0" w:rsidRPr="00AD3049" w:rsidRDefault="00CC18B0" w:rsidP="00DA3598">
            <w:pPr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数量（株）</w:t>
            </w:r>
          </w:p>
        </w:tc>
        <w:tc>
          <w:tcPr>
            <w:tcW w:w="1392" w:type="dxa"/>
            <w:shd w:val="clear" w:color="auto" w:fill="auto"/>
          </w:tcPr>
          <w:p w:rsidR="00CC18B0" w:rsidRPr="00AD3049" w:rsidRDefault="00CC18B0" w:rsidP="00DA3598">
            <w:pPr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单价（元）</w:t>
            </w:r>
          </w:p>
        </w:tc>
        <w:tc>
          <w:tcPr>
            <w:tcW w:w="1650" w:type="dxa"/>
            <w:shd w:val="clear" w:color="auto" w:fill="auto"/>
          </w:tcPr>
          <w:p w:rsidR="00CC18B0" w:rsidRPr="00AD3049" w:rsidRDefault="00CC18B0" w:rsidP="00DA3598">
            <w:pPr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金额（元）</w:t>
            </w:r>
          </w:p>
        </w:tc>
        <w:tc>
          <w:tcPr>
            <w:tcW w:w="1650" w:type="dxa"/>
            <w:shd w:val="clear" w:color="auto" w:fill="auto"/>
          </w:tcPr>
          <w:p w:rsidR="00CC18B0" w:rsidRPr="00AD3049" w:rsidRDefault="00CC18B0" w:rsidP="00DA3598">
            <w:pPr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备注</w:t>
            </w:r>
          </w:p>
        </w:tc>
      </w:tr>
      <w:tr w:rsidR="00CC18B0" w:rsidRPr="00AD3049" w:rsidTr="00DA3598">
        <w:trPr>
          <w:jc w:val="center"/>
        </w:trPr>
        <w:tc>
          <w:tcPr>
            <w:tcW w:w="1239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三角梅A</w:t>
            </w:r>
          </w:p>
        </w:tc>
        <w:tc>
          <w:tcPr>
            <w:tcW w:w="3331" w:type="dxa"/>
            <w:shd w:val="clear" w:color="auto" w:fill="auto"/>
          </w:tcPr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1.颜色 ：大红色花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2.直径 ：2cm以上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3.株高、</w:t>
            </w:r>
            <w:proofErr w:type="gramStart"/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冠径</w:t>
            </w:r>
            <w:proofErr w:type="gramEnd"/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：树高60cm以上，冠幅40cm以上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4.养护期：成活养护2年，成活及保存养护的费用综合考虑在报价中，满足设计及规范要求</w:t>
            </w:r>
          </w:p>
        </w:tc>
        <w:tc>
          <w:tcPr>
            <w:tcW w:w="1247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9000</w:t>
            </w:r>
          </w:p>
        </w:tc>
        <w:tc>
          <w:tcPr>
            <w:tcW w:w="1392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CC18B0" w:rsidRPr="00AD3049" w:rsidTr="00DA3598">
        <w:trPr>
          <w:jc w:val="center"/>
        </w:trPr>
        <w:tc>
          <w:tcPr>
            <w:tcW w:w="1239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三角梅B</w:t>
            </w:r>
          </w:p>
        </w:tc>
        <w:tc>
          <w:tcPr>
            <w:tcW w:w="3331" w:type="dxa"/>
            <w:shd w:val="clear" w:color="auto" w:fill="auto"/>
          </w:tcPr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1.颜色 ：紫红色花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2.直径 ：2cm以上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3.株高、</w:t>
            </w:r>
            <w:proofErr w:type="gramStart"/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冠径</w:t>
            </w:r>
            <w:proofErr w:type="gramEnd"/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：树高60cm以上，冠幅40cm以上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4.养护期：成活养护2年，成活及保存养护的费用综合考虑在报价中，满足设计及规范要求</w:t>
            </w:r>
          </w:p>
        </w:tc>
        <w:tc>
          <w:tcPr>
            <w:tcW w:w="1247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1000</w:t>
            </w:r>
          </w:p>
        </w:tc>
        <w:tc>
          <w:tcPr>
            <w:tcW w:w="1392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CC18B0" w:rsidRPr="00AD3049" w:rsidTr="00DA3598">
        <w:trPr>
          <w:jc w:val="center"/>
        </w:trPr>
        <w:tc>
          <w:tcPr>
            <w:tcW w:w="1239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李子树A</w:t>
            </w:r>
          </w:p>
        </w:tc>
        <w:tc>
          <w:tcPr>
            <w:tcW w:w="3331" w:type="dxa"/>
            <w:shd w:val="clear" w:color="auto" w:fill="auto"/>
          </w:tcPr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1.颜色 ：白色花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2.直径 ：直径2-3cm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3.株高 ：树高120cm以上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4.养护期：成活养护2年，成活及保存养护的费用综合考虑在报价中，满足设计及规范要求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5.其它：嫁接</w:t>
            </w:r>
          </w:p>
        </w:tc>
        <w:tc>
          <w:tcPr>
            <w:tcW w:w="1247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9000</w:t>
            </w:r>
          </w:p>
        </w:tc>
        <w:tc>
          <w:tcPr>
            <w:tcW w:w="1392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提供苗木应为嫁接后苗木</w:t>
            </w:r>
          </w:p>
        </w:tc>
      </w:tr>
      <w:tr w:rsidR="00CC18B0" w:rsidRPr="00AD3049" w:rsidTr="00DA3598">
        <w:trPr>
          <w:jc w:val="center"/>
        </w:trPr>
        <w:tc>
          <w:tcPr>
            <w:tcW w:w="1239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李子树B</w:t>
            </w:r>
          </w:p>
        </w:tc>
        <w:tc>
          <w:tcPr>
            <w:tcW w:w="3331" w:type="dxa"/>
            <w:shd w:val="clear" w:color="auto" w:fill="auto"/>
          </w:tcPr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1.颜色 ：红色花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2.直径 ： 直径2-3cm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3.株高 ：树高120cm以上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4.养护期：成活养护2年，成活及保存养护的费用综合考虑在报价中，满足设计及规范要求</w:t>
            </w:r>
          </w:p>
          <w:p w:rsidR="00CC18B0" w:rsidRPr="00AD3049" w:rsidRDefault="00CC18B0" w:rsidP="00DA3598">
            <w:pPr>
              <w:spacing w:line="3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5.其它：嫁接</w:t>
            </w:r>
          </w:p>
        </w:tc>
        <w:tc>
          <w:tcPr>
            <w:tcW w:w="1247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1000</w:t>
            </w:r>
          </w:p>
        </w:tc>
        <w:tc>
          <w:tcPr>
            <w:tcW w:w="1392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提供苗木应为嫁接后苗木</w:t>
            </w:r>
          </w:p>
        </w:tc>
      </w:tr>
      <w:tr w:rsidR="00CC18B0" w:rsidRPr="00AD3049" w:rsidTr="00DA3598">
        <w:trPr>
          <w:jc w:val="center"/>
        </w:trPr>
        <w:tc>
          <w:tcPr>
            <w:tcW w:w="1239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3331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 w:rsidRPr="00AD3049">
              <w:rPr>
                <w:rFonts w:ascii="方正仿宋简体" w:eastAsia="方正仿宋简体" w:hAnsi="方正仿宋简体" w:cs="方正仿宋简体" w:hint="eastAsia"/>
                <w:sz w:val="24"/>
              </w:rPr>
              <w:t>合计</w:t>
            </w:r>
          </w:p>
        </w:tc>
        <w:tc>
          <w:tcPr>
            <w:tcW w:w="1247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CC18B0" w:rsidRPr="00AD3049" w:rsidRDefault="00CC18B0" w:rsidP="00DA3598">
            <w:pPr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</w:tbl>
    <w:p w:rsidR="00CC18B0" w:rsidRDefault="00CC18B0" w:rsidP="00CC18B0">
      <w:pPr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报价单位（公章）：</w:t>
      </w:r>
    </w:p>
    <w:p w:rsidR="00CC18B0" w:rsidRDefault="00CC18B0" w:rsidP="00CC18B0">
      <w:pPr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日期：</w:t>
      </w:r>
    </w:p>
    <w:p w:rsidR="00DE7D17" w:rsidRDefault="00DE7D17"/>
    <w:sectPr w:rsidR="00DE7D17" w:rsidSect="00CC18B0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B0"/>
    <w:rsid w:val="00CC18B0"/>
    <w:rsid w:val="00D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BD145-642E-48F3-B76E-E80CA2A7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8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卓尔</dc:creator>
  <cp:keywords/>
  <dc:description/>
  <cp:lastModifiedBy>卓尔</cp:lastModifiedBy>
  <cp:revision>1</cp:revision>
  <dcterms:created xsi:type="dcterms:W3CDTF">2019-11-19T00:48:00Z</dcterms:created>
  <dcterms:modified xsi:type="dcterms:W3CDTF">2019-11-19T00:48:00Z</dcterms:modified>
</cp:coreProperties>
</file>