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color w:val="000000"/>
          <w:sz w:val="52"/>
          <w:szCs w:val="52"/>
        </w:rPr>
      </w:pPr>
      <w:bookmarkStart w:id="23" w:name="_GoBack"/>
      <w:bookmarkEnd w:id="23"/>
    </w:p>
    <w:p>
      <w:pPr>
        <w:jc w:val="center"/>
        <w:rPr>
          <w:rFonts w:ascii="黑体" w:hAnsi="黑体" w:eastAsia="黑体" w:cs="黑体"/>
          <w:bCs/>
          <w:color w:val="000000"/>
          <w:sz w:val="52"/>
          <w:szCs w:val="52"/>
        </w:rPr>
      </w:pPr>
      <w:r>
        <w:rPr>
          <w:rFonts w:hint="eastAsia" w:ascii="黑体" w:hAnsi="黑体" w:eastAsia="黑体" w:cs="黑体"/>
          <w:bCs/>
          <w:color w:val="000000"/>
          <w:sz w:val="52"/>
          <w:szCs w:val="52"/>
        </w:rPr>
        <w:t>钢筋混凝土管采购</w:t>
      </w:r>
    </w:p>
    <w:p>
      <w:pPr>
        <w:jc w:val="center"/>
        <w:rPr>
          <w:rFonts w:ascii="黑体" w:hAnsi="黑体" w:eastAsia="黑体" w:cs="黑体"/>
          <w:bCs/>
          <w:color w:val="000000"/>
          <w:sz w:val="52"/>
          <w:szCs w:val="52"/>
        </w:rPr>
      </w:pPr>
    </w:p>
    <w:p>
      <w:pPr>
        <w:jc w:val="center"/>
        <w:rPr>
          <w:rFonts w:ascii="黑体" w:hAnsi="黑体" w:eastAsia="黑体" w:cs="黑体"/>
          <w:bCs/>
          <w:color w:val="000000"/>
          <w:sz w:val="52"/>
          <w:szCs w:val="52"/>
        </w:rPr>
      </w:pPr>
    </w:p>
    <w:p>
      <w:pPr>
        <w:jc w:val="center"/>
        <w:rPr>
          <w:rFonts w:ascii="Times New Roman" w:hAnsi="Times New Roman"/>
          <w:b/>
          <w:sz w:val="52"/>
          <w:szCs w:val="52"/>
        </w:rPr>
      </w:pPr>
      <w:r>
        <w:rPr>
          <w:rFonts w:hint="eastAsia" w:ascii="Times New Roman" w:hAnsi="Times New Roman"/>
          <w:b/>
          <w:sz w:val="52"/>
          <w:szCs w:val="52"/>
        </w:rPr>
        <w:t>询价文件</w:t>
      </w:r>
    </w:p>
    <w:p>
      <w:pPr>
        <w:rPr>
          <w:rFonts w:ascii="宋体" w:cs="宋体"/>
          <w:b/>
          <w:color w:val="000000"/>
          <w:sz w:val="48"/>
          <w:szCs w:val="48"/>
        </w:rPr>
      </w:pPr>
    </w:p>
    <w:p>
      <w:pPr>
        <w:jc w:val="center"/>
        <w:rPr>
          <w:rFonts w:ascii="宋体" w:cs="宋体"/>
          <w:bCs/>
          <w:color w:val="000000"/>
          <w:sz w:val="52"/>
          <w:szCs w:val="52"/>
        </w:rPr>
      </w:pPr>
    </w:p>
    <w:p>
      <w:pPr>
        <w:jc w:val="center"/>
        <w:rPr>
          <w:rFonts w:ascii="宋体" w:cs="宋体"/>
          <w:b/>
          <w:color w:val="000000"/>
          <w:sz w:val="88"/>
          <w:szCs w:val="88"/>
        </w:rPr>
      </w:pPr>
    </w:p>
    <w:p>
      <w:pPr>
        <w:rPr>
          <w:bCs/>
          <w:color w:val="000000"/>
          <w:sz w:val="40"/>
          <w:szCs w:val="40"/>
        </w:rPr>
      </w:pPr>
    </w:p>
    <w:p>
      <w:pPr>
        <w:rPr>
          <w:b/>
          <w:color w:val="000000"/>
          <w:sz w:val="40"/>
          <w:szCs w:val="40"/>
        </w:rPr>
      </w:pPr>
    </w:p>
    <w:p>
      <w:pPr>
        <w:spacing w:before="100" w:line="224" w:lineRule="auto"/>
        <w:ind w:left="661"/>
        <w:jc w:val="center"/>
        <w:rPr>
          <w:rFonts w:ascii="宋体" w:cs="宋体"/>
          <w:spacing w:val="-2"/>
          <w:sz w:val="31"/>
          <w:szCs w:val="31"/>
        </w:rPr>
      </w:pPr>
      <w:r>
        <w:rPr>
          <w:rFonts w:hint="eastAsia" w:ascii="宋体" w:hAnsi="宋体" w:cs="宋体"/>
          <w:spacing w:val="-2"/>
          <w:sz w:val="31"/>
          <w:szCs w:val="31"/>
        </w:rPr>
        <w:t>采购人：泸州盛北商贸有限公司</w:t>
      </w:r>
    </w:p>
    <w:p>
      <w:pPr>
        <w:spacing w:before="100" w:line="224" w:lineRule="auto"/>
        <w:jc w:val="center"/>
        <w:rPr>
          <w:rFonts w:ascii="宋体" w:cs="宋体"/>
          <w:spacing w:val="-2"/>
          <w:sz w:val="31"/>
          <w:szCs w:val="31"/>
          <w:lang w:val="zh-CN"/>
        </w:rPr>
      </w:pPr>
      <w:r>
        <w:rPr>
          <w:rFonts w:ascii="宋体" w:hAnsi="宋体" w:cs="宋体"/>
          <w:spacing w:val="-2"/>
          <w:sz w:val="31"/>
          <w:szCs w:val="31"/>
        </w:rPr>
        <w:t>2023</w:t>
      </w:r>
      <w:r>
        <w:rPr>
          <w:rFonts w:hint="eastAsia" w:ascii="宋体" w:hAnsi="宋体" w:cs="宋体"/>
          <w:spacing w:val="-2"/>
          <w:sz w:val="31"/>
          <w:szCs w:val="31"/>
          <w:lang w:val="zh-CN"/>
        </w:rPr>
        <w:t>年</w:t>
      </w:r>
      <w:r>
        <w:rPr>
          <w:rFonts w:hint="eastAsia" w:ascii="宋体" w:hAnsi="宋体" w:cs="宋体"/>
          <w:spacing w:val="-2"/>
          <w:sz w:val="31"/>
          <w:szCs w:val="31"/>
        </w:rPr>
        <w:t>3</w:t>
      </w:r>
      <w:r>
        <w:rPr>
          <w:rFonts w:hint="eastAsia" w:ascii="宋体" w:hAnsi="宋体" w:cs="宋体"/>
          <w:spacing w:val="-2"/>
          <w:sz w:val="31"/>
          <w:szCs w:val="31"/>
          <w:lang w:val="zh-CN"/>
        </w:rPr>
        <w:t>月</w:t>
      </w:r>
    </w:p>
    <w:p>
      <w:pPr>
        <w:rPr>
          <w:color w:val="000000"/>
          <w:sz w:val="28"/>
        </w:rPr>
      </w:pPr>
      <w:r>
        <w:rPr>
          <w:color w:val="000000"/>
          <w:sz w:val="28"/>
        </w:rPr>
        <w:br w:type="page"/>
      </w:r>
    </w:p>
    <w:p>
      <w:pPr>
        <w:spacing w:line="257" w:lineRule="auto"/>
        <w:jc w:val="center"/>
        <w:rPr>
          <w:rFonts w:ascii="宋体" w:cs="宋体"/>
          <w:b/>
          <w:bCs/>
          <w:sz w:val="32"/>
          <w:szCs w:val="32"/>
        </w:rPr>
      </w:pPr>
      <w:r>
        <w:rPr>
          <w:rFonts w:hint="eastAsia" w:ascii="宋体" w:hAnsi="宋体" w:cs="宋体"/>
          <w:b/>
          <w:bCs/>
          <w:sz w:val="32"/>
          <w:szCs w:val="32"/>
        </w:rPr>
        <w:t>目</w:t>
      </w:r>
      <w:r>
        <w:rPr>
          <w:rFonts w:ascii="宋体" w:hAnsi="宋体" w:cs="宋体"/>
          <w:b/>
          <w:bCs/>
          <w:sz w:val="32"/>
          <w:szCs w:val="32"/>
        </w:rPr>
        <w:t xml:space="preserve">  </w:t>
      </w:r>
      <w:r>
        <w:rPr>
          <w:rFonts w:hint="eastAsia" w:ascii="宋体" w:hAnsi="宋体" w:cs="宋体"/>
          <w:b/>
          <w:bCs/>
          <w:sz w:val="32"/>
          <w:szCs w:val="32"/>
        </w:rPr>
        <w:t>录</w:t>
      </w:r>
    </w:p>
    <w:p>
      <w:pPr>
        <w:pStyle w:val="13"/>
        <w:tabs>
          <w:tab w:val="right" w:leader="dot" w:pos="8306"/>
          <w:tab w:val="clear" w:pos="9345"/>
        </w:tabs>
        <w:rPr>
          <w:rFonts w:ascii="宋体" w:cs="宋体"/>
          <w:b w:val="0"/>
          <w:bCs w:val="0"/>
          <w:sz w:val="24"/>
          <w:szCs w:val="24"/>
        </w:rPr>
      </w:pPr>
      <w:r>
        <w:rPr>
          <w:rFonts w:ascii="宋体" w:hAnsi="宋体" w:cs="宋体"/>
          <w:b w:val="0"/>
          <w:bCs w:val="0"/>
          <w:color w:val="000000"/>
          <w:sz w:val="24"/>
          <w:szCs w:val="24"/>
        </w:rPr>
        <w:fldChar w:fldCharType="begin"/>
      </w:r>
      <w:r>
        <w:rPr>
          <w:rFonts w:ascii="宋体" w:hAnsi="宋体" w:cs="宋体"/>
          <w:b w:val="0"/>
          <w:bCs w:val="0"/>
          <w:color w:val="000000"/>
          <w:sz w:val="24"/>
          <w:szCs w:val="24"/>
        </w:rPr>
        <w:instrText xml:space="preserve">TOC \o "1-1" \h \u </w:instrText>
      </w:r>
      <w:r>
        <w:rPr>
          <w:rFonts w:ascii="宋体" w:hAnsi="宋体" w:cs="宋体"/>
          <w:b w:val="0"/>
          <w:bCs w:val="0"/>
          <w:color w:val="000000"/>
          <w:sz w:val="24"/>
          <w:szCs w:val="24"/>
        </w:rPr>
        <w:fldChar w:fldCharType="separate"/>
      </w:r>
      <w:r>
        <w:fldChar w:fldCharType="begin"/>
      </w:r>
      <w:r>
        <w:instrText xml:space="preserve"> HYPERLINK \l "_Toc23355" </w:instrText>
      </w:r>
      <w:r>
        <w:fldChar w:fldCharType="separate"/>
      </w:r>
      <w:r>
        <w:rPr>
          <w:rFonts w:hint="eastAsia" w:ascii="宋体" w:hAnsi="宋体" w:cs="宋体"/>
          <w:b w:val="0"/>
          <w:bCs w:val="0"/>
          <w:kern w:val="44"/>
          <w:sz w:val="24"/>
          <w:szCs w:val="24"/>
        </w:rPr>
        <w:t>第一章</w:t>
      </w:r>
      <w:r>
        <w:rPr>
          <w:rFonts w:ascii="宋体" w:hAnsi="宋体" w:cs="宋体"/>
          <w:b w:val="0"/>
          <w:bCs w:val="0"/>
          <w:kern w:val="44"/>
          <w:sz w:val="24"/>
          <w:szCs w:val="24"/>
        </w:rPr>
        <w:t xml:space="preserve"> </w:t>
      </w:r>
      <w:r>
        <w:rPr>
          <w:rFonts w:hint="eastAsia" w:ascii="宋体" w:hAnsi="宋体" w:cs="宋体"/>
          <w:b w:val="0"/>
          <w:bCs w:val="0"/>
          <w:kern w:val="44"/>
          <w:sz w:val="24"/>
          <w:szCs w:val="24"/>
        </w:rPr>
        <w:t>询价公告</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_Toc23355 \h </w:instrText>
      </w:r>
      <w:r>
        <w:rPr>
          <w:rFonts w:ascii="宋体" w:hAnsi="宋体" w:cs="宋体"/>
          <w:b w:val="0"/>
          <w:bCs w:val="0"/>
          <w:sz w:val="24"/>
          <w:szCs w:val="24"/>
        </w:rPr>
        <w:fldChar w:fldCharType="separate"/>
      </w:r>
      <w:r>
        <w:rPr>
          <w:rFonts w:ascii="宋体" w:hAnsi="宋体" w:cs="宋体"/>
          <w:b w:val="0"/>
          <w:bCs w:val="0"/>
          <w:sz w:val="24"/>
          <w:szCs w:val="24"/>
        </w:rPr>
        <w:t>2</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color w:val="000000"/>
          <w:sz w:val="24"/>
          <w:szCs w:val="24"/>
        </w:rPr>
      </w:pPr>
      <w:r>
        <w:fldChar w:fldCharType="begin"/>
      </w:r>
      <w:r>
        <w:instrText xml:space="preserve"> HYPERLINK \l "_Toc12414" </w:instrText>
      </w:r>
      <w:r>
        <w:fldChar w:fldCharType="separate"/>
      </w:r>
      <w:r>
        <w:rPr>
          <w:rFonts w:hint="eastAsia" w:ascii="宋体" w:hAnsi="宋体" w:cs="宋体"/>
          <w:b w:val="0"/>
          <w:bCs w:val="0"/>
          <w:sz w:val="24"/>
          <w:szCs w:val="24"/>
        </w:rPr>
        <w:t>第二章</w:t>
      </w:r>
      <w:r>
        <w:rPr>
          <w:rFonts w:ascii="宋体" w:hAnsi="宋体" w:cs="宋体"/>
          <w:b w:val="0"/>
          <w:bCs w:val="0"/>
          <w:sz w:val="24"/>
          <w:szCs w:val="24"/>
        </w:rPr>
        <w:t xml:space="preserve"> </w:t>
      </w:r>
      <w:r>
        <w:rPr>
          <w:rFonts w:hint="eastAsia" w:ascii="宋体" w:hAnsi="宋体" w:cs="宋体"/>
          <w:b w:val="0"/>
          <w:bCs w:val="0"/>
          <w:sz w:val="24"/>
          <w:szCs w:val="24"/>
        </w:rPr>
        <w:t>询价须知</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_Toc12414 \h </w:instrText>
      </w:r>
      <w:r>
        <w:rPr>
          <w:rFonts w:ascii="宋体" w:hAnsi="宋体" w:cs="宋体"/>
          <w:b w:val="0"/>
          <w:bCs w:val="0"/>
          <w:sz w:val="24"/>
          <w:szCs w:val="24"/>
        </w:rPr>
        <w:fldChar w:fldCharType="separate"/>
      </w:r>
      <w:r>
        <w:rPr>
          <w:rFonts w:ascii="宋体" w:hAnsi="宋体" w:cs="宋体"/>
          <w:b w:val="0"/>
          <w:bCs w:val="0"/>
          <w:sz w:val="24"/>
          <w:szCs w:val="24"/>
        </w:rPr>
        <w:t>4</w:t>
      </w:r>
      <w:r>
        <w:rPr>
          <w:rFonts w:ascii="宋体" w:hAnsi="宋体" w:cs="宋体"/>
          <w:b w:val="0"/>
          <w:bCs w:val="0"/>
          <w:sz w:val="24"/>
          <w:szCs w:val="24"/>
        </w:rPr>
        <w:fldChar w:fldCharType="end"/>
      </w:r>
      <w:r>
        <w:rPr>
          <w:rFonts w:ascii="宋体" w:hAnsi="宋体" w:cs="宋体"/>
          <w:b w:val="0"/>
          <w:bCs w:val="0"/>
          <w:sz w:val="24"/>
          <w:szCs w:val="24"/>
        </w:rPr>
        <w:fldChar w:fldCharType="end"/>
      </w:r>
    </w:p>
    <w:p>
      <w:pPr>
        <w:rPr>
          <w:rFonts w:ascii="宋体" w:cs="宋体"/>
          <w:sz w:val="24"/>
          <w:szCs w:val="24"/>
        </w:rPr>
      </w:pPr>
    </w:p>
    <w:p>
      <w:pPr>
        <w:rPr>
          <w:rFonts w:ascii="宋体" w:cs="宋体"/>
          <w:caps/>
          <w:sz w:val="24"/>
          <w:szCs w:val="24"/>
        </w:rPr>
      </w:pPr>
      <w:r>
        <w:rPr>
          <w:rFonts w:hint="eastAsia" w:ascii="宋体" w:hAnsi="宋体" w:cs="宋体"/>
          <w:caps/>
          <w:sz w:val="24"/>
          <w:szCs w:val="24"/>
        </w:rPr>
        <w:t>第三章</w:t>
      </w:r>
      <w:r>
        <w:rPr>
          <w:rFonts w:ascii="宋体" w:hAnsi="宋体" w:cs="宋体"/>
          <w:caps/>
          <w:sz w:val="24"/>
          <w:szCs w:val="24"/>
        </w:rPr>
        <w:t xml:space="preserve"> </w:t>
      </w:r>
      <w:r>
        <w:rPr>
          <w:rFonts w:hint="eastAsia" w:ascii="宋体" w:hAnsi="宋体" w:cs="宋体"/>
          <w:caps/>
          <w:sz w:val="24"/>
          <w:szCs w:val="24"/>
        </w:rPr>
        <w:t>评审办法</w:t>
      </w:r>
    </w:p>
    <w:p>
      <w:pPr>
        <w:pStyle w:val="13"/>
        <w:tabs>
          <w:tab w:val="right" w:leader="dot" w:pos="8306"/>
          <w:tab w:val="clear" w:pos="9345"/>
        </w:tabs>
        <w:rPr>
          <w:rFonts w:ascii="宋体" w:cs="宋体"/>
          <w:b w:val="0"/>
          <w:bCs w:val="0"/>
          <w:sz w:val="24"/>
          <w:szCs w:val="24"/>
        </w:rPr>
      </w:pPr>
      <w:r>
        <w:fldChar w:fldCharType="begin"/>
      </w:r>
      <w:r>
        <w:instrText xml:space="preserve"> HYPERLINK \l "_Toc324" </w:instrText>
      </w:r>
      <w:r>
        <w:fldChar w:fldCharType="separate"/>
      </w:r>
      <w:r>
        <w:rPr>
          <w:rFonts w:hint="eastAsia" w:ascii="宋体" w:hAnsi="宋体" w:cs="宋体"/>
          <w:b w:val="0"/>
          <w:bCs w:val="0"/>
          <w:sz w:val="24"/>
          <w:szCs w:val="24"/>
        </w:rPr>
        <w:t>第四章</w:t>
      </w:r>
      <w:r>
        <w:rPr>
          <w:rFonts w:ascii="宋体" w:hAnsi="宋体" w:cs="宋体"/>
          <w:b w:val="0"/>
          <w:bCs w:val="0"/>
          <w:sz w:val="24"/>
          <w:szCs w:val="24"/>
        </w:rPr>
        <w:t xml:space="preserve"> </w:t>
      </w:r>
      <w:r>
        <w:rPr>
          <w:rFonts w:hint="eastAsia" w:ascii="宋体" w:hAnsi="宋体" w:cs="宋体"/>
          <w:b w:val="0"/>
          <w:bCs w:val="0"/>
          <w:sz w:val="24"/>
          <w:szCs w:val="24"/>
        </w:rPr>
        <w:t>合同条款及格式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_Toc324 \h </w:instrText>
      </w:r>
      <w:r>
        <w:rPr>
          <w:rFonts w:ascii="宋体" w:hAnsi="宋体" w:cs="宋体"/>
          <w:b w:val="0"/>
          <w:bCs w:val="0"/>
          <w:sz w:val="24"/>
          <w:szCs w:val="24"/>
        </w:rPr>
        <w:fldChar w:fldCharType="separate"/>
      </w:r>
      <w:r>
        <w:rPr>
          <w:rFonts w:ascii="宋体" w:hAnsi="宋体" w:cs="宋体"/>
          <w:b w:val="0"/>
          <w:bCs w:val="0"/>
          <w:sz w:val="24"/>
          <w:szCs w:val="24"/>
        </w:rPr>
        <w:t>8</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sz w:val="24"/>
          <w:szCs w:val="24"/>
        </w:rPr>
      </w:pPr>
      <w:r>
        <w:fldChar w:fldCharType="begin"/>
      </w:r>
      <w:r>
        <w:instrText xml:space="preserve"> HYPERLINK \l "_Toc7798" </w:instrText>
      </w:r>
      <w:r>
        <w:fldChar w:fldCharType="separate"/>
      </w:r>
      <w:r>
        <w:rPr>
          <w:rFonts w:hint="eastAsia" w:ascii="宋体" w:hAnsi="宋体" w:cs="宋体"/>
          <w:b w:val="0"/>
          <w:bCs w:val="0"/>
          <w:sz w:val="24"/>
          <w:szCs w:val="24"/>
        </w:rPr>
        <w:t>第五章</w:t>
      </w:r>
      <w:r>
        <w:rPr>
          <w:rFonts w:ascii="宋体" w:hAnsi="宋体" w:cs="宋体"/>
          <w:b w:val="0"/>
          <w:bCs w:val="0"/>
          <w:sz w:val="24"/>
          <w:szCs w:val="24"/>
        </w:rPr>
        <w:t xml:space="preserve"> </w:t>
      </w:r>
      <w:r>
        <w:rPr>
          <w:rFonts w:hint="eastAsia" w:ascii="宋体" w:hAnsi="宋体" w:cs="宋体"/>
          <w:b w:val="0"/>
          <w:bCs w:val="0"/>
          <w:sz w:val="24"/>
          <w:szCs w:val="24"/>
        </w:rPr>
        <w:t>采购人要求</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_Toc7798 \h </w:instrText>
      </w:r>
      <w:r>
        <w:rPr>
          <w:rFonts w:ascii="宋体" w:hAnsi="宋体" w:cs="宋体"/>
          <w:b w:val="0"/>
          <w:bCs w:val="0"/>
          <w:sz w:val="24"/>
          <w:szCs w:val="24"/>
        </w:rPr>
        <w:fldChar w:fldCharType="separate"/>
      </w:r>
      <w:r>
        <w:rPr>
          <w:rFonts w:ascii="宋体" w:hAnsi="宋体" w:cs="宋体"/>
          <w:b w:val="0"/>
          <w:bCs w:val="0"/>
          <w:sz w:val="24"/>
          <w:szCs w:val="24"/>
        </w:rPr>
        <w:t>9</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sz w:val="24"/>
          <w:szCs w:val="24"/>
        </w:rPr>
      </w:pPr>
      <w:r>
        <w:fldChar w:fldCharType="begin"/>
      </w:r>
      <w:r>
        <w:instrText xml:space="preserve"> HYPERLINK \l "_Toc21698" </w:instrText>
      </w:r>
      <w:r>
        <w:fldChar w:fldCharType="separate"/>
      </w:r>
      <w:r>
        <w:rPr>
          <w:rFonts w:hint="eastAsia" w:ascii="宋体" w:hAnsi="宋体" w:cs="宋体"/>
          <w:b w:val="0"/>
          <w:bCs w:val="0"/>
          <w:sz w:val="24"/>
          <w:szCs w:val="24"/>
        </w:rPr>
        <w:t>第六章</w:t>
      </w:r>
      <w:r>
        <w:rPr>
          <w:rFonts w:ascii="宋体" w:hAnsi="宋体" w:cs="宋体"/>
          <w:b w:val="0"/>
          <w:bCs w:val="0"/>
          <w:sz w:val="24"/>
          <w:szCs w:val="24"/>
        </w:rPr>
        <w:t xml:space="preserve"> </w:t>
      </w:r>
      <w:r>
        <w:rPr>
          <w:rFonts w:hint="eastAsia" w:ascii="宋体" w:hAnsi="宋体" w:cs="宋体"/>
          <w:b w:val="0"/>
          <w:bCs w:val="0"/>
          <w:sz w:val="24"/>
          <w:szCs w:val="24"/>
        </w:rPr>
        <w:t>响应文件格式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_Toc21698 \h </w:instrText>
      </w:r>
      <w:r>
        <w:rPr>
          <w:rFonts w:ascii="宋体" w:hAnsi="宋体" w:cs="宋体"/>
          <w:b w:val="0"/>
          <w:bCs w:val="0"/>
          <w:sz w:val="24"/>
          <w:szCs w:val="24"/>
        </w:rPr>
        <w:fldChar w:fldCharType="separate"/>
      </w:r>
      <w:r>
        <w:rPr>
          <w:rFonts w:ascii="宋体" w:hAnsi="宋体" w:cs="宋体"/>
          <w:b w:val="0"/>
          <w:bCs w:val="0"/>
          <w:sz w:val="24"/>
          <w:szCs w:val="24"/>
        </w:rPr>
        <w:t>10</w:t>
      </w:r>
      <w:r>
        <w:rPr>
          <w:rFonts w:ascii="宋体" w:hAnsi="宋体" w:cs="宋体"/>
          <w:b w:val="0"/>
          <w:bCs w:val="0"/>
          <w:sz w:val="24"/>
          <w:szCs w:val="24"/>
        </w:rPr>
        <w:fldChar w:fldCharType="end"/>
      </w:r>
      <w:r>
        <w:rPr>
          <w:rFonts w:ascii="宋体" w:hAnsi="宋体" w:cs="宋体"/>
          <w:b w:val="0"/>
          <w:bCs w:val="0"/>
          <w:sz w:val="24"/>
          <w:szCs w:val="24"/>
        </w:rPr>
        <w:fldChar w:fldCharType="end"/>
      </w:r>
    </w:p>
    <w:p>
      <w:pPr>
        <w:rPr>
          <w:rFonts w:ascii="宋体" w:cs="宋体"/>
          <w:color w:val="000000"/>
          <w:sz w:val="24"/>
          <w:szCs w:val="24"/>
        </w:rPr>
      </w:pPr>
      <w:r>
        <w:rPr>
          <w:rFonts w:ascii="宋体" w:hAnsi="宋体" w:cs="宋体"/>
          <w:b/>
          <w:bCs/>
          <w:color w:val="000000"/>
          <w:sz w:val="24"/>
          <w:szCs w:val="24"/>
        </w:rPr>
        <w:fldChar w:fldCharType="end"/>
      </w:r>
    </w:p>
    <w:p>
      <w:pPr>
        <w:rPr>
          <w:rFonts w:ascii="宋体" w:cs="宋体"/>
          <w:color w:val="000000"/>
          <w:sz w:val="24"/>
          <w:szCs w:val="24"/>
        </w:rPr>
      </w:pPr>
    </w:p>
    <w:p>
      <w:pPr>
        <w:rPr>
          <w:color w:val="000000"/>
        </w:rPr>
      </w:pPr>
    </w:p>
    <w:p>
      <w:pPr>
        <w:rPr>
          <w:color w:val="000000"/>
        </w:rPr>
      </w:pPr>
    </w:p>
    <w:p>
      <w:pPr>
        <w:pStyle w:val="3"/>
        <w:jc w:val="center"/>
        <w:rPr>
          <w:rFonts w:ascii="宋体" w:cs="宋体"/>
          <w:sz w:val="24"/>
          <w:szCs w:val="24"/>
        </w:rPr>
      </w:pPr>
      <w:bookmarkStart w:id="0" w:name="_Hlt101233737"/>
      <w:bookmarkEnd w:id="0"/>
      <w:bookmarkStart w:id="1" w:name="_Hlt101843627"/>
      <w:bookmarkEnd w:id="1"/>
      <w:bookmarkStart w:id="2" w:name="_Toc26975438"/>
      <w:bookmarkStart w:id="3" w:name="_Toc5869720"/>
      <w:r>
        <w:rPr>
          <w:rFonts w:ascii="宋体" w:cs="黑体"/>
          <w:sz w:val="32"/>
          <w:szCs w:val="32"/>
        </w:rPr>
        <w:br w:type="page"/>
      </w:r>
      <w:bookmarkStart w:id="4" w:name="_Toc23355"/>
      <w:r>
        <w:rPr>
          <w:rFonts w:hint="eastAsia" w:ascii="宋体" w:hAnsi="宋体" w:cs="宋体"/>
          <w:color w:val="000000"/>
          <w:kern w:val="2"/>
          <w:sz w:val="24"/>
          <w:szCs w:val="24"/>
        </w:rPr>
        <w:t>第一章 询价公告</w:t>
      </w:r>
      <w:bookmarkEnd w:id="4"/>
    </w:p>
    <w:p>
      <w:pPr>
        <w:spacing w:line="280" w:lineRule="exact"/>
        <w:ind w:firstLine="480"/>
        <w:jc w:val="left"/>
        <w:rPr>
          <w:rFonts w:ascii="宋体" w:cs="宋体"/>
          <w:sz w:val="24"/>
          <w:szCs w:val="24"/>
        </w:rPr>
      </w:pPr>
      <w:r>
        <w:rPr>
          <w:rFonts w:hint="eastAsia" w:ascii="宋体" w:hAnsi="宋体" w:cs="宋体"/>
          <w:color w:val="000000"/>
          <w:kern w:val="0"/>
          <w:sz w:val="24"/>
          <w:szCs w:val="24"/>
          <w:u w:val="single"/>
        </w:rPr>
        <w:t>泸州盛北商贸有限公司就  钢筋混凝土管　</w:t>
      </w:r>
      <w:r>
        <w:rPr>
          <w:rFonts w:hint="eastAsia" w:ascii="宋体" w:hAnsi="宋体" w:cs="宋体"/>
          <w:color w:val="000000"/>
          <w:kern w:val="0"/>
          <w:sz w:val="24"/>
          <w:szCs w:val="24"/>
        </w:rPr>
        <w:t>组织询价采购，欢迎符合本项目资格条件的潜在供应商参与询价。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一、采购项目概况</w:t>
      </w:r>
      <w:r>
        <w:rPr>
          <w:rFonts w:ascii="宋体" w:hAnsi="宋体" w:cs="宋体"/>
          <w:b/>
          <w:color w:val="000000"/>
          <w:kern w:val="0"/>
          <w:sz w:val="24"/>
          <w:szCs w:val="24"/>
        </w:rPr>
        <w:t xml:space="preserve"> </w:t>
      </w:r>
    </w:p>
    <w:p>
      <w:pPr>
        <w:ind w:firstLine="480" w:firstLineChars="200"/>
        <w:rPr>
          <w:rFonts w:ascii="宋体" w:cs="宋体"/>
          <w:sz w:val="24"/>
          <w:szCs w:val="24"/>
        </w:rPr>
      </w:pPr>
      <w:r>
        <w:rPr>
          <w:rFonts w:ascii="宋体" w:hAnsi="宋体" w:cs="宋体"/>
          <w:color w:val="000000"/>
          <w:sz w:val="24"/>
          <w:szCs w:val="24"/>
        </w:rPr>
        <w:t>1</w:t>
      </w:r>
      <w:r>
        <w:rPr>
          <w:rFonts w:hint="eastAsia" w:ascii="宋体" w:hAnsi="宋体" w:cs="宋体"/>
          <w:color w:val="000000"/>
          <w:sz w:val="24"/>
          <w:szCs w:val="24"/>
        </w:rPr>
        <w:t>、采购项目名称：</w:t>
      </w:r>
      <w:r>
        <w:rPr>
          <w:rFonts w:hint="eastAsia" w:ascii="宋体" w:hAnsi="宋体" w:cs="宋体"/>
          <w:sz w:val="24"/>
          <w:szCs w:val="24"/>
        </w:rPr>
        <w:t>钢筋混凝土管采购</w:t>
      </w:r>
    </w:p>
    <w:p>
      <w:pPr>
        <w:spacing w:line="336" w:lineRule="auto"/>
        <w:ind w:right="31" w:rightChars="15" w:firstLine="480" w:firstLineChars="200"/>
        <w:rPr>
          <w:rFonts w:ascii="宋体" w:cs="宋体"/>
          <w:b/>
          <w:bCs/>
          <w:sz w:val="24"/>
          <w:szCs w:val="24"/>
        </w:rPr>
      </w:pPr>
      <w:r>
        <w:rPr>
          <w:rFonts w:ascii="宋体" w:hAnsi="宋体" w:cs="宋体"/>
          <w:sz w:val="24"/>
          <w:szCs w:val="24"/>
        </w:rPr>
        <w:t>2</w:t>
      </w:r>
      <w:r>
        <w:rPr>
          <w:rFonts w:hint="eastAsia" w:ascii="宋体" w:hAnsi="宋体" w:cs="宋体"/>
          <w:sz w:val="24"/>
          <w:szCs w:val="24"/>
        </w:rPr>
        <w:t>、资金来源：自筹</w:t>
      </w:r>
      <w:r>
        <w:rPr>
          <w:rFonts w:ascii="宋体" w:hAnsi="宋体" w:cs="宋体"/>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、采购项目内容及预算资金：</w:t>
      </w:r>
      <w:r>
        <w:rPr>
          <w:rFonts w:hint="eastAsia" w:ascii="宋体" w:hAnsi="宋体" w:cs="宋体"/>
          <w:sz w:val="24"/>
          <w:szCs w:val="24"/>
          <w:highlight w:val="yellow"/>
        </w:rPr>
        <w:t>钢筋混凝土管一批</w:t>
      </w:r>
      <w:r>
        <w:rPr>
          <w:rFonts w:hint="eastAsia" w:ascii="宋体" w:hAnsi="宋体" w:cs="宋体"/>
          <w:color w:val="000000"/>
          <w:sz w:val="24"/>
          <w:szCs w:val="24"/>
          <w:highlight w:val="yellow"/>
          <w:shd w:val="clear" w:color="auto" w:fill="FFFFFF"/>
        </w:rPr>
        <w:t>。</w:t>
      </w:r>
      <w:r>
        <w:rPr>
          <w:rFonts w:hint="eastAsia" w:ascii="宋体" w:hAnsi="宋体" w:cs="宋体"/>
          <w:color w:val="000000"/>
          <w:sz w:val="24"/>
          <w:szCs w:val="24"/>
          <w:highlight w:val="yellow"/>
        </w:rPr>
        <w:t>暂估价342080.00元　</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、交货期</w:t>
      </w:r>
      <w:r>
        <w:rPr>
          <w:rFonts w:ascii="宋体" w:hAnsi="宋体" w:cs="宋体"/>
          <w:color w:val="000000"/>
          <w:sz w:val="24"/>
          <w:szCs w:val="24"/>
        </w:rPr>
        <w:t>/</w:t>
      </w:r>
      <w:r>
        <w:rPr>
          <w:rFonts w:hint="eastAsia" w:ascii="宋体" w:hAnsi="宋体" w:cs="宋体"/>
          <w:color w:val="000000"/>
          <w:sz w:val="24"/>
          <w:szCs w:val="24"/>
        </w:rPr>
        <w:t>供货周期：以合同约定为准</w:t>
      </w:r>
    </w:p>
    <w:p>
      <w:pPr>
        <w:spacing w:line="336" w:lineRule="auto"/>
        <w:ind w:firstLine="480" w:firstLineChars="200"/>
        <w:rPr>
          <w:rFonts w:asci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、质量要求：符合采购人要求</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二、供应商参加本次询价应具备下列条件：</w:t>
      </w:r>
      <w:r>
        <w:rPr>
          <w:rFonts w:ascii="宋体" w:hAnsi="宋体" w:cs="宋体"/>
          <w:b/>
          <w:color w:val="000000"/>
          <w:kern w:val="0"/>
          <w:sz w:val="24"/>
          <w:szCs w:val="24"/>
        </w:rPr>
        <w:t xml:space="preserve"> </w:t>
      </w:r>
    </w:p>
    <w:p>
      <w:pPr>
        <w:spacing w:line="336" w:lineRule="auto"/>
        <w:ind w:firstLine="480" w:firstLineChars="200"/>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、一般要求：</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、资质要求：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yellow"/>
          <w:u w:val="single"/>
        </w:rPr>
        <w:t xml:space="preserve"> /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、其他要求：</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 xml:space="preserve">        /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、本项目</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（不接受）</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联合体参加询价。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三、询价响应文件格式文件的获取</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□向采购人领取书面文件。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□向采购人索取电子文件。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其他</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网站下载电子档</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四、询价响应文件递交截止时间及递交地点</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向采购人递交书面询价响应文件，递交的截止时间（询价截止时间，下同）为</w:t>
      </w:r>
      <w:r>
        <w:rPr>
          <w:rFonts w:ascii="宋体" w:hAnsi="宋体" w:cs="宋体"/>
          <w:color w:val="000000"/>
          <w:kern w:val="0"/>
          <w:sz w:val="24"/>
          <w:szCs w:val="24"/>
          <w:u w:val="single"/>
        </w:rPr>
        <w:t xml:space="preserve"> 2023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4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3</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9</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00 </w:t>
      </w:r>
      <w:r>
        <w:rPr>
          <w:rFonts w:hint="eastAsia" w:ascii="宋体" w:hAnsi="宋体" w:cs="宋体"/>
          <w:color w:val="000000"/>
          <w:kern w:val="0"/>
          <w:sz w:val="24"/>
          <w:szCs w:val="24"/>
        </w:rPr>
        <w:t>分，地点为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合江县荔城大道</w:t>
      </w:r>
      <w:r>
        <w:rPr>
          <w:rFonts w:ascii="宋体" w:hAnsi="宋体" w:cs="宋体"/>
          <w:color w:val="000000"/>
          <w:kern w:val="0"/>
          <w:sz w:val="24"/>
          <w:szCs w:val="24"/>
          <w:u w:val="single"/>
        </w:rPr>
        <w:t>194</w:t>
      </w:r>
      <w:r>
        <w:rPr>
          <w:rFonts w:hint="eastAsia" w:ascii="宋体" w:hAnsi="宋体" w:cs="宋体"/>
          <w:color w:val="000000"/>
          <w:kern w:val="0"/>
          <w:sz w:val="24"/>
          <w:szCs w:val="24"/>
          <w:u w:val="single"/>
        </w:rPr>
        <w:t>号四川占川项目管理咨询有限公司</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□询价响应文件以电子邮件方式向采购人递交，递交的截止时间（询价截止时间，下同）为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□询价响应文件以传真方式向 采购人递交，递交的截止时间（询价截止时间，下同）</w:t>
      </w:r>
      <w:r>
        <w:rPr>
          <w:rFonts w:ascii="宋体" w:hAnsi="宋体" w:cs="宋体"/>
          <w:color w:val="000000"/>
          <w:kern w:val="0"/>
          <w:sz w:val="24"/>
          <w:szCs w:val="24"/>
        </w:rPr>
        <w:t xml:space="preserve"> </w:t>
      </w:r>
      <w:r>
        <w:rPr>
          <w:rFonts w:hint="eastAsia" w:ascii="宋体" w:hAnsi="宋体" w:cs="宋体"/>
          <w:color w:val="000000"/>
          <w:kern w:val="0"/>
          <w:sz w:val="24"/>
          <w:szCs w:val="24"/>
        </w:rPr>
        <w:t>为</w:t>
      </w:r>
      <w:r>
        <w:rPr>
          <w:rFonts w:ascii="宋体" w:hAnsi="宋体" w:cs="宋体"/>
          <w:color w:val="000000"/>
          <w:kern w:val="0"/>
          <w:sz w:val="24"/>
          <w:szCs w:val="24"/>
        </w:rPr>
        <w:t xml:space="preserve"> </w:t>
      </w:r>
      <w:r>
        <w:rPr>
          <w:rFonts w:hint="eastAsia" w:ascii="宋体" w:hAnsi="宋体" w:cs="宋体"/>
          <w:color w:val="000000"/>
          <w:kern w:val="0"/>
          <w:sz w:val="24"/>
          <w:szCs w:val="24"/>
          <w:u w:val="single"/>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□其他递交方式：</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逾期送达的或者未按上述要求送达的询价响应文件，采购人不予受理。</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五、发布媒介</w:t>
      </w:r>
      <w:r>
        <w:rPr>
          <w:rFonts w:ascii="宋体" w:hAnsi="宋体" w:cs="宋体"/>
          <w:b/>
          <w:color w:val="000000"/>
          <w:kern w:val="0"/>
          <w:sz w:val="24"/>
          <w:szCs w:val="24"/>
        </w:rPr>
        <w:t xml:space="preserve"> </w:t>
      </w:r>
    </w:p>
    <w:p>
      <w:pPr>
        <w:widowControl/>
        <w:spacing w:line="360" w:lineRule="auto"/>
        <w:ind w:left="2580" w:leftChars="200" w:hanging="2160" w:hangingChars="900"/>
        <w:jc w:val="left"/>
        <w:rPr>
          <w:rFonts w:ascii="宋体" w:cs="宋体"/>
          <w:sz w:val="24"/>
          <w:szCs w:val="24"/>
        </w:rPr>
      </w:pPr>
      <w:r>
        <w:rPr>
          <w:rFonts w:hint="eastAsia" w:ascii="宋体" w:hAnsi="宋体" w:cs="宋体"/>
          <w:color w:val="000000"/>
          <w:kern w:val="0"/>
          <w:sz w:val="24"/>
          <w:szCs w:val="24"/>
        </w:rPr>
        <w:t>本询价公告在</w:t>
      </w:r>
      <w:r>
        <w:rPr>
          <w:rFonts w:hint="eastAsia" w:ascii="宋体" w:hAnsi="宋体" w:cs="宋体"/>
          <w:color w:val="000000"/>
          <w:kern w:val="0"/>
          <w:sz w:val="24"/>
          <w:szCs w:val="24"/>
          <w:u w:val="single"/>
        </w:rPr>
        <w:t>（泸州阜阳投资集团有限公司官网公式栏）</w:t>
      </w:r>
      <w:r>
        <w:rPr>
          <w:rFonts w:hint="eastAsia" w:ascii="宋体" w:hAnsi="宋体" w:cs="宋体"/>
          <w:color w:val="000000"/>
          <w:kern w:val="0"/>
          <w:sz w:val="24"/>
          <w:szCs w:val="24"/>
        </w:rPr>
        <w:t>上发布。</w:t>
      </w:r>
      <w:r>
        <w:rPr>
          <w:rFonts w:ascii="宋体" w:hAnsi="宋体" w:cs="宋体"/>
          <w:color w:val="000000"/>
          <w:kern w:val="0"/>
          <w:sz w:val="24"/>
          <w:szCs w:val="24"/>
          <w:u w:val="single"/>
        </w:rPr>
        <w:t>http://www.lzfyjt.com/gsgg/</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六、联系方式</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bCs/>
          <w:sz w:val="24"/>
          <w:szCs w:val="24"/>
        </w:rPr>
      </w:pPr>
      <w:r>
        <w:rPr>
          <w:rFonts w:hint="eastAsia" w:ascii="宋体" w:hAnsi="宋体" w:cs="宋体"/>
          <w:color w:val="000000"/>
          <w:kern w:val="0"/>
          <w:sz w:val="24"/>
          <w:szCs w:val="24"/>
        </w:rPr>
        <w:t>采购人（全称）：</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泸州盛北商贸有限公司</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地址：</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荔城大道</w:t>
      </w:r>
      <w:r>
        <w:rPr>
          <w:rFonts w:ascii="宋体" w:hAnsi="宋体" w:cs="宋体"/>
          <w:bCs/>
          <w:color w:val="000000"/>
          <w:kern w:val="0"/>
          <w:sz w:val="24"/>
          <w:szCs w:val="24"/>
        </w:rPr>
        <w:t>190</w:t>
      </w:r>
      <w:r>
        <w:rPr>
          <w:rFonts w:hint="eastAsia" w:ascii="宋体" w:hAnsi="宋体" w:cs="宋体"/>
          <w:bCs/>
          <w:color w:val="000000"/>
          <w:kern w:val="0"/>
          <w:sz w:val="24"/>
          <w:szCs w:val="24"/>
        </w:rPr>
        <w:t>号</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卓先生</w:t>
      </w:r>
    </w:p>
    <w:p>
      <w:pPr>
        <w:widowControl/>
        <w:spacing w:line="360" w:lineRule="auto"/>
        <w:ind w:firstLine="480" w:firstLineChars="200"/>
        <w:jc w:val="left"/>
        <w:rPr>
          <w:rFonts w:ascii="宋体" w:hAnsi="宋体" w:cs="宋体"/>
          <w:bCs/>
          <w:color w:val="000000"/>
          <w:kern w:val="0"/>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电</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话：15228266767</w:t>
      </w:r>
    </w:p>
    <w:p>
      <w:pPr>
        <w:widowControl/>
        <w:spacing w:line="360" w:lineRule="auto"/>
        <w:ind w:firstLine="480" w:firstLineChars="200"/>
        <w:jc w:val="left"/>
        <w:rPr>
          <w:rFonts w:ascii="宋体" w:cs="宋体"/>
          <w:bCs/>
          <w:color w:val="000000"/>
          <w:kern w:val="0"/>
          <w:sz w:val="24"/>
          <w:szCs w:val="24"/>
        </w:rPr>
      </w:pPr>
      <w:r>
        <w:rPr>
          <w:rFonts w:hint="eastAsia" w:ascii="宋体" w:hAnsi="宋体" w:cs="宋体"/>
          <w:bCs/>
          <w:color w:val="000000"/>
          <w:kern w:val="0"/>
          <w:sz w:val="24"/>
          <w:szCs w:val="24"/>
        </w:rPr>
        <w:t>招采机构：泸州阜阳投资集团有限公司招标采购中心工作组</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李先生</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联系电话：</w:t>
      </w:r>
      <w:r>
        <w:rPr>
          <w:rFonts w:ascii="宋体" w:hAnsi="宋体" w:cs="宋体"/>
          <w:bCs/>
          <w:color w:val="000000"/>
          <w:kern w:val="0"/>
          <w:sz w:val="24"/>
          <w:szCs w:val="24"/>
        </w:rPr>
        <w:t xml:space="preserve"> 0830-8831616</w:t>
      </w:r>
    </w:p>
    <w:p>
      <w:pPr>
        <w:pStyle w:val="2"/>
        <w:rPr>
          <w:rFonts w:ascii="宋体" w:cs="宋体"/>
          <w:sz w:val="24"/>
          <w:szCs w:val="24"/>
        </w:rPr>
      </w:pPr>
    </w:p>
    <w:p>
      <w:pPr>
        <w:widowControl/>
        <w:spacing w:line="360" w:lineRule="auto"/>
        <w:ind w:firstLine="5760" w:firstLineChars="2400"/>
        <w:jc w:val="left"/>
        <w:rPr>
          <w:rFonts w:ascii="宋体" w:cs="宋体"/>
          <w:sz w:val="24"/>
          <w:szCs w:val="24"/>
        </w:rPr>
      </w:pPr>
      <w:r>
        <w:rPr>
          <w:rFonts w:ascii="宋体" w:hAnsi="宋体" w:cs="宋体"/>
          <w:color w:val="000000"/>
          <w:kern w:val="0"/>
          <w:sz w:val="24"/>
          <w:szCs w:val="24"/>
        </w:rPr>
        <w:t>2023</w:t>
      </w:r>
      <w:r>
        <w:rPr>
          <w:rFonts w:hint="eastAsia" w:ascii="宋体" w:hAnsi="宋体" w:cs="宋体"/>
          <w:color w:val="000000"/>
          <w:kern w:val="0"/>
          <w:sz w:val="24"/>
          <w:szCs w:val="24"/>
        </w:rPr>
        <w:t>年3月27</w:t>
      </w:r>
      <w:r>
        <w:rPr>
          <w:rFonts w:ascii="宋体" w:hAnsi="宋体" w:cs="宋体"/>
          <w:b/>
          <w:color w:val="000000"/>
          <w:kern w:val="0"/>
          <w:sz w:val="24"/>
          <w:szCs w:val="24"/>
        </w:rPr>
        <w:t xml:space="preserve"> </w:t>
      </w:r>
      <w:r>
        <w:rPr>
          <w:rFonts w:hint="eastAsia" w:ascii="宋体" w:hAnsi="宋体" w:cs="宋体"/>
          <w:color w:val="000000"/>
          <w:kern w:val="0"/>
          <w:sz w:val="24"/>
          <w:szCs w:val="24"/>
        </w:rPr>
        <w:t>日</w:t>
      </w:r>
    </w:p>
    <w:p>
      <w:pPr>
        <w:rPr>
          <w:rFonts w:ascii="宋体" w:cs="黑体"/>
          <w:sz w:val="32"/>
          <w:szCs w:val="32"/>
        </w:rPr>
      </w:pPr>
    </w:p>
    <w:p>
      <w:pPr>
        <w:pStyle w:val="2"/>
        <w:rPr>
          <w:rFonts w:ascii="宋体" w:cs="黑体"/>
          <w:sz w:val="32"/>
          <w:szCs w:val="32"/>
        </w:rPr>
      </w:pPr>
    </w:p>
    <w:p>
      <w:pPr>
        <w:pStyle w:val="21"/>
        <w:rPr>
          <w:rFonts w:ascii="宋体" w:cs="黑体"/>
          <w:sz w:val="32"/>
          <w:szCs w:val="32"/>
        </w:rPr>
      </w:pPr>
    </w:p>
    <w:p>
      <w:pPr>
        <w:rPr>
          <w:rFonts w:ascii="宋体" w:cs="黑体"/>
          <w:sz w:val="32"/>
          <w:szCs w:val="32"/>
        </w:rPr>
      </w:pPr>
    </w:p>
    <w:p>
      <w:pPr>
        <w:pStyle w:val="2"/>
      </w:pPr>
    </w:p>
    <w:p/>
    <w:p>
      <w:pPr>
        <w:pStyle w:val="2"/>
        <w:rPr>
          <w:rFonts w:hint="eastAsia"/>
        </w:rPr>
      </w:pPr>
    </w:p>
    <w:p>
      <w:pPr>
        <w:pStyle w:val="2"/>
      </w:pPr>
    </w:p>
    <w:bookmarkEnd w:id="2"/>
    <w:bookmarkEnd w:id="3"/>
    <w:p>
      <w:pPr>
        <w:pStyle w:val="34"/>
        <w:spacing w:line="240" w:lineRule="exact"/>
        <w:ind w:firstLine="420"/>
        <w:rPr>
          <w:szCs w:val="21"/>
        </w:rPr>
      </w:pPr>
      <w:bookmarkStart w:id="5" w:name="_Toc213396759"/>
      <w:bookmarkStart w:id="6" w:name="_Toc217446031"/>
      <w:bookmarkStart w:id="7" w:name="_Toc213397009"/>
      <w:bookmarkStart w:id="8" w:name="_Toc213396945"/>
      <w:bookmarkStart w:id="9" w:name="_Toc213496267"/>
    </w:p>
    <w:p>
      <w:pPr>
        <w:pStyle w:val="3"/>
        <w:keepNext w:val="0"/>
        <w:keepLines w:val="0"/>
        <w:numPr>
          <w:ilvl w:val="0"/>
          <w:numId w:val="1"/>
        </w:numPr>
        <w:spacing w:before="0" w:after="0" w:line="300" w:lineRule="exact"/>
        <w:jc w:val="center"/>
        <w:rPr>
          <w:rFonts w:cs="宋体"/>
          <w:kern w:val="2"/>
          <w:sz w:val="32"/>
          <w:szCs w:val="32"/>
        </w:rPr>
      </w:pPr>
      <w:bookmarkStart w:id="10" w:name="_Toc12414"/>
      <w:bookmarkStart w:id="11" w:name="_Toc26975439"/>
      <w:bookmarkStart w:id="12" w:name="_Toc5869721"/>
      <w:r>
        <w:rPr>
          <w:rFonts w:hint="eastAsia" w:cs="宋体"/>
          <w:kern w:val="2"/>
          <w:sz w:val="32"/>
          <w:szCs w:val="32"/>
        </w:rPr>
        <w:t>询价须知</w:t>
      </w:r>
      <w:bookmarkEnd w:id="5"/>
      <w:bookmarkEnd w:id="6"/>
      <w:bookmarkEnd w:id="7"/>
      <w:bookmarkEnd w:id="8"/>
      <w:bookmarkEnd w:id="9"/>
      <w:bookmarkEnd w:id="10"/>
      <w:bookmarkEnd w:id="11"/>
      <w:bookmarkEnd w:id="12"/>
    </w:p>
    <w:p>
      <w:pPr>
        <w:pStyle w:val="4"/>
        <w:spacing w:line="240" w:lineRule="exact"/>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6"/>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tcBorders>
              <w:top w:val="single" w:color="auto" w:sz="18" w:space="0"/>
            </w:tcBorders>
            <w:vAlign w:val="center"/>
          </w:tcPr>
          <w:p>
            <w:pPr>
              <w:pStyle w:val="35"/>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268" w:type="dxa"/>
            <w:tcBorders>
              <w:top w:val="single" w:color="auto" w:sz="18" w:space="0"/>
            </w:tcBorders>
            <w:vAlign w:val="center"/>
          </w:tcPr>
          <w:p>
            <w:pPr>
              <w:pStyle w:val="35"/>
              <w:ind w:left="38"/>
              <w:jc w:val="center"/>
              <w:rPr>
                <w:color w:val="000000"/>
                <w:sz w:val="21"/>
                <w:szCs w:val="21"/>
                <w:lang w:val="zh-CN"/>
              </w:rPr>
            </w:pPr>
            <w:r>
              <w:rPr>
                <w:rFonts w:hint="eastAsia"/>
                <w:color w:val="000000"/>
                <w:sz w:val="21"/>
                <w:szCs w:val="21"/>
                <w:lang w:val="zh-CN"/>
              </w:rPr>
              <w:t>条款名称</w:t>
            </w:r>
            <w:r>
              <w:rPr>
                <w:color w:val="000000"/>
                <w:sz w:val="21"/>
                <w:szCs w:val="21"/>
                <w:lang w:val="zh-CN"/>
              </w:rPr>
              <w:t xml:space="preserve"> </w:t>
            </w:r>
          </w:p>
        </w:tc>
        <w:tc>
          <w:tcPr>
            <w:tcW w:w="7211" w:type="dxa"/>
            <w:tcBorders>
              <w:top w:val="single" w:color="auto" w:sz="18" w:space="0"/>
            </w:tcBorders>
            <w:vAlign w:val="center"/>
          </w:tcPr>
          <w:p>
            <w:pPr>
              <w:pStyle w:val="35"/>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采购人</w:t>
            </w:r>
          </w:p>
        </w:tc>
        <w:tc>
          <w:tcPr>
            <w:tcW w:w="7211" w:type="dxa"/>
            <w:vAlign w:val="center"/>
          </w:tcPr>
          <w:p>
            <w:pPr>
              <w:ind w:left="38"/>
              <w:jc w:val="left"/>
              <w:rPr>
                <w:rFonts w:ascii="宋体"/>
                <w:color w:val="000000"/>
                <w:szCs w:val="21"/>
              </w:rPr>
            </w:pPr>
            <w:r>
              <w:rPr>
                <w:rFonts w:hint="eastAsia" w:ascii="宋体" w:hAnsi="宋体"/>
                <w:color w:val="000000"/>
                <w:szCs w:val="21"/>
              </w:rPr>
              <w:t>名称：</w:t>
            </w:r>
            <w:r>
              <w:rPr>
                <w:rFonts w:ascii="宋体" w:hAnsi="宋体"/>
                <w:color w:val="000000"/>
                <w:szCs w:val="21"/>
              </w:rPr>
              <w:t xml:space="preserve"> </w:t>
            </w:r>
            <w:r>
              <w:rPr>
                <w:rFonts w:hint="eastAsia" w:ascii="宋体" w:hAnsi="宋体"/>
                <w:color w:val="000000"/>
                <w:szCs w:val="21"/>
              </w:rPr>
              <w:t>泸州盛北商贸有限公司</w:t>
            </w:r>
          </w:p>
          <w:p>
            <w:pPr>
              <w:ind w:left="38"/>
              <w:jc w:val="left"/>
              <w:rPr>
                <w:rFonts w:asci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olor w:val="000000"/>
                <w:szCs w:val="21"/>
              </w:rPr>
              <w:t>荔城大道</w:t>
            </w:r>
            <w:r>
              <w:rPr>
                <w:rFonts w:ascii="宋体" w:hAnsi="宋体"/>
                <w:color w:val="000000"/>
                <w:szCs w:val="21"/>
              </w:rPr>
              <w:t>190</w:t>
            </w:r>
            <w:r>
              <w:rPr>
                <w:rFonts w:hint="eastAsia" w:ascii="宋体" w:hAnsi="宋体"/>
                <w:color w:val="000000"/>
                <w:szCs w:val="21"/>
              </w:rPr>
              <w:t>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采购项目名称</w:t>
            </w:r>
          </w:p>
        </w:tc>
        <w:tc>
          <w:tcPr>
            <w:tcW w:w="7211" w:type="dxa"/>
            <w:vAlign w:val="center"/>
          </w:tcPr>
          <w:p>
            <w:pPr>
              <w:ind w:left="38"/>
              <w:jc w:val="left"/>
              <w:rPr>
                <w:rFonts w:ascii="宋体"/>
                <w:color w:val="000000"/>
                <w:szCs w:val="21"/>
              </w:rPr>
            </w:pPr>
            <w:r>
              <w:rPr>
                <w:rFonts w:hint="eastAsia" w:ascii="宋体" w:hAnsi="宋体"/>
                <w:color w:val="000000"/>
                <w:szCs w:val="21"/>
              </w:rPr>
              <w:t>钢筋混凝土管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3</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资金来源</w:t>
            </w:r>
          </w:p>
        </w:tc>
        <w:tc>
          <w:tcPr>
            <w:tcW w:w="7211" w:type="dxa"/>
            <w:vAlign w:val="center"/>
          </w:tcPr>
          <w:p>
            <w:pPr>
              <w:ind w:left="38"/>
              <w:jc w:val="left"/>
              <w:rPr>
                <w:rFonts w:ascii="宋体"/>
                <w:color w:val="000000"/>
                <w:szCs w:val="21"/>
              </w:rPr>
            </w:pPr>
            <w:r>
              <w:rPr>
                <w:rFonts w:hint="eastAsia" w:ascii="宋体" w:hAnsi="宋体"/>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采购方式</w:t>
            </w:r>
          </w:p>
        </w:tc>
        <w:tc>
          <w:tcPr>
            <w:tcW w:w="7211" w:type="dxa"/>
            <w:vAlign w:val="center"/>
          </w:tcPr>
          <w:p>
            <w:pPr>
              <w:ind w:left="38"/>
              <w:jc w:val="left"/>
              <w:rPr>
                <w:rFonts w:ascii="宋体"/>
                <w:color w:val="000000"/>
                <w:szCs w:val="21"/>
              </w:rPr>
            </w:pPr>
            <w:r>
              <w:rPr>
                <w:rFonts w:hint="eastAsia" w:ascii="宋体" w:hAnsi="宋体"/>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5</w:t>
            </w:r>
          </w:p>
        </w:tc>
        <w:tc>
          <w:tcPr>
            <w:tcW w:w="2268" w:type="dxa"/>
            <w:vAlign w:val="center"/>
          </w:tcPr>
          <w:p>
            <w:pPr>
              <w:pStyle w:val="35"/>
              <w:ind w:left="38"/>
              <w:jc w:val="center"/>
              <w:rPr>
                <w:color w:val="000000"/>
                <w:sz w:val="21"/>
                <w:szCs w:val="21"/>
              </w:rPr>
            </w:pPr>
            <w:r>
              <w:rPr>
                <w:rFonts w:hint="eastAsia"/>
                <w:color w:val="000000"/>
                <w:sz w:val="21"/>
                <w:szCs w:val="21"/>
                <w:lang w:val="zh-CN"/>
              </w:rPr>
              <w:t>交货期</w:t>
            </w:r>
            <w:r>
              <w:rPr>
                <w:color w:val="000000"/>
                <w:sz w:val="21"/>
                <w:szCs w:val="21"/>
              </w:rPr>
              <w:t>/</w:t>
            </w:r>
            <w:r>
              <w:rPr>
                <w:rFonts w:hint="eastAsia"/>
                <w:color w:val="000000"/>
                <w:sz w:val="21"/>
                <w:szCs w:val="21"/>
              </w:rPr>
              <w:t>供货周期</w:t>
            </w:r>
          </w:p>
        </w:tc>
        <w:tc>
          <w:tcPr>
            <w:tcW w:w="7211" w:type="dxa"/>
            <w:vAlign w:val="center"/>
          </w:tcPr>
          <w:p>
            <w:pPr>
              <w:ind w:left="38"/>
              <w:jc w:val="left"/>
              <w:rPr>
                <w:rFonts w:ascii="宋体"/>
                <w:color w:val="000000"/>
                <w:szCs w:val="21"/>
              </w:rPr>
            </w:pPr>
            <w:r>
              <w:rPr>
                <w:rFonts w:hint="eastAsia" w:ascii="宋体" w:hAnsi="宋体"/>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联合体</w:t>
            </w:r>
          </w:p>
        </w:tc>
        <w:tc>
          <w:tcPr>
            <w:tcW w:w="7211" w:type="dxa"/>
            <w:vAlign w:val="center"/>
          </w:tcPr>
          <w:p>
            <w:pPr>
              <w:ind w:left="38"/>
              <w:jc w:val="left"/>
              <w:rPr>
                <w:rFonts w:ascii="宋体"/>
                <w:color w:val="000000"/>
                <w:szCs w:val="21"/>
              </w:rPr>
            </w:pPr>
            <w:r>
              <w:rPr>
                <w:rFonts w:hint="eastAsia" w:ascii="宋体" w:hAnsi="宋体"/>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答疑会</w:t>
            </w:r>
          </w:p>
        </w:tc>
        <w:tc>
          <w:tcPr>
            <w:tcW w:w="7211" w:type="dxa"/>
            <w:vAlign w:val="center"/>
          </w:tcPr>
          <w:p>
            <w:pPr>
              <w:ind w:left="38"/>
              <w:jc w:val="left"/>
              <w:rPr>
                <w:rFonts w:ascii="宋体"/>
                <w:color w:val="000000"/>
                <w:szCs w:val="21"/>
              </w:rPr>
            </w:pPr>
            <w:r>
              <w:rPr>
                <w:rFonts w:hint="eastAsia" w:ascii="宋体" w:hAnsi="宋体"/>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35"/>
              <w:ind w:left="38"/>
              <w:jc w:val="center"/>
              <w:rPr>
                <w:color w:val="000000"/>
                <w:sz w:val="21"/>
                <w:szCs w:val="21"/>
                <w:lang w:val="zh-CN"/>
              </w:rPr>
            </w:pPr>
            <w:r>
              <w:rPr>
                <w:color w:val="000000"/>
                <w:sz w:val="21"/>
                <w:szCs w:val="21"/>
              </w:rPr>
              <w:t>8</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分包</w:t>
            </w:r>
          </w:p>
        </w:tc>
        <w:tc>
          <w:tcPr>
            <w:tcW w:w="7211" w:type="dxa"/>
            <w:vAlign w:val="center"/>
          </w:tcPr>
          <w:p>
            <w:pPr>
              <w:ind w:left="38"/>
              <w:jc w:val="left"/>
              <w:rPr>
                <w:rFonts w:ascii="宋体"/>
                <w:color w:val="000000"/>
                <w:szCs w:val="21"/>
              </w:rPr>
            </w:pPr>
            <w:r>
              <w:rPr>
                <w:rFonts w:hint="eastAsia" w:ascii="宋体" w:hAnsi="宋体"/>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5"/>
              <w:ind w:left="38"/>
              <w:jc w:val="center"/>
              <w:rPr>
                <w:color w:val="000000"/>
                <w:sz w:val="21"/>
                <w:szCs w:val="21"/>
              </w:rPr>
            </w:pPr>
            <w:r>
              <w:rPr>
                <w:color w:val="000000"/>
                <w:sz w:val="21"/>
                <w:szCs w:val="21"/>
              </w:rPr>
              <w:t>9</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构成询价文件的其他文件</w:t>
            </w:r>
          </w:p>
        </w:tc>
        <w:tc>
          <w:tcPr>
            <w:tcW w:w="7211" w:type="dxa"/>
            <w:vAlign w:val="center"/>
          </w:tcPr>
          <w:p>
            <w:pPr>
              <w:ind w:left="38"/>
              <w:jc w:val="left"/>
              <w:rPr>
                <w:rFonts w:ascii="宋体"/>
                <w:color w:val="000000"/>
                <w:szCs w:val="21"/>
              </w:rPr>
            </w:pPr>
            <w:r>
              <w:rPr>
                <w:rFonts w:hint="eastAsia" w:ascii="宋体" w:hAnsi="宋体"/>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5"/>
              <w:ind w:left="38"/>
              <w:jc w:val="center"/>
              <w:rPr>
                <w:color w:val="000000"/>
                <w:sz w:val="21"/>
                <w:szCs w:val="21"/>
              </w:rPr>
            </w:pPr>
            <w:r>
              <w:rPr>
                <w:color w:val="000000"/>
                <w:sz w:val="21"/>
                <w:szCs w:val="21"/>
              </w:rPr>
              <w:t>10</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签字盖章</w:t>
            </w:r>
          </w:p>
        </w:tc>
        <w:tc>
          <w:tcPr>
            <w:tcW w:w="7211" w:type="dxa"/>
            <w:vAlign w:val="center"/>
          </w:tcPr>
          <w:p>
            <w:pPr>
              <w:ind w:left="38"/>
              <w:jc w:val="left"/>
              <w:rPr>
                <w:rFonts w:ascii="宋体"/>
                <w:color w:val="000000"/>
                <w:szCs w:val="21"/>
              </w:rPr>
            </w:pPr>
            <w:r>
              <w:rPr>
                <w:rFonts w:hint="eastAsia" w:ascii="宋体" w:hAnsi="宋体"/>
                <w:color w:val="000000"/>
                <w:szCs w:val="21"/>
              </w:rPr>
              <w:t>响应人必须按照询价文件的规定和要求签字、盖章</w:t>
            </w:r>
            <w:r>
              <w:rPr>
                <w:rFonts w:ascii="宋体" w:hAnsi="宋体"/>
                <w:color w:val="000000"/>
                <w:szCs w:val="21"/>
              </w:rPr>
              <w:t>(</w:t>
            </w:r>
            <w:r>
              <w:rPr>
                <w:rFonts w:hint="eastAsia" w:ascii="宋体" w:hAnsi="宋体"/>
                <w:color w:val="000000"/>
                <w:szCs w:val="21"/>
              </w:rPr>
              <w:t>法人代表的签字可用具有法定效力的签字章</w:t>
            </w:r>
            <w:r>
              <w:rPr>
                <w:rFonts w:ascii="宋体" w:hAnsi="宋体"/>
                <w:color w:val="000000"/>
                <w:szCs w:val="21"/>
              </w:rPr>
              <w:t>)</w:t>
            </w:r>
            <w:r>
              <w:rPr>
                <w:rFonts w:hint="eastAsia" w:ascii="宋体" w:hAnsi="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5"/>
              <w:ind w:left="38"/>
              <w:jc w:val="center"/>
              <w:rPr>
                <w:color w:val="000000"/>
                <w:sz w:val="21"/>
                <w:szCs w:val="21"/>
              </w:rPr>
            </w:pPr>
            <w:r>
              <w:rPr>
                <w:color w:val="000000"/>
                <w:sz w:val="21"/>
                <w:szCs w:val="21"/>
              </w:rPr>
              <w:t>11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响应文件份数</w:t>
            </w:r>
          </w:p>
        </w:tc>
        <w:tc>
          <w:tcPr>
            <w:tcW w:w="7211" w:type="dxa"/>
            <w:vAlign w:val="center"/>
          </w:tcPr>
          <w:p>
            <w:pPr>
              <w:ind w:left="38"/>
              <w:jc w:val="left"/>
              <w:rPr>
                <w:rFonts w:ascii="宋体"/>
                <w:color w:val="000000"/>
                <w:szCs w:val="21"/>
              </w:rPr>
            </w:pPr>
            <w:r>
              <w:rPr>
                <w:rFonts w:hint="eastAsia" w:ascii="宋体" w:hAnsi="宋体"/>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35"/>
              <w:ind w:left="38"/>
              <w:jc w:val="center"/>
              <w:rPr>
                <w:color w:val="000000"/>
                <w:sz w:val="21"/>
                <w:szCs w:val="21"/>
              </w:rPr>
            </w:pPr>
            <w:r>
              <w:rPr>
                <w:color w:val="000000"/>
                <w:sz w:val="21"/>
                <w:szCs w:val="21"/>
              </w:rPr>
              <w:t>12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是否授权询价小组直接确定成交响应人</w:t>
            </w:r>
          </w:p>
        </w:tc>
        <w:tc>
          <w:tcPr>
            <w:tcW w:w="7211" w:type="dxa"/>
            <w:vAlign w:val="center"/>
          </w:tcPr>
          <w:p>
            <w:pPr>
              <w:ind w:left="38"/>
              <w:jc w:val="left"/>
              <w:rPr>
                <w:rFonts w:ascii="宋体"/>
                <w:color w:val="000000"/>
                <w:szCs w:val="21"/>
              </w:rPr>
            </w:pPr>
            <w:r>
              <w:rPr>
                <w:rFonts w:hint="eastAsia" w:ascii="宋体" w:hAnsi="宋体"/>
                <w:color w:val="000000"/>
                <w:szCs w:val="21"/>
              </w:rPr>
              <w:t>否，推荐成交候选响应人的数量：</w:t>
            </w:r>
            <w:r>
              <w:rPr>
                <w:rFonts w:ascii="宋体" w:hAnsi="宋体"/>
                <w:color w:val="000000"/>
                <w:szCs w:val="21"/>
              </w:rPr>
              <w:t>1-3</w:t>
            </w:r>
            <w:r>
              <w:rPr>
                <w:rFonts w:hint="eastAsia" w:ascii="宋体" w:hAnsi="宋体"/>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3</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响应人的资质条件、能力和信誉</w:t>
            </w:r>
          </w:p>
        </w:tc>
        <w:tc>
          <w:tcPr>
            <w:tcW w:w="7211" w:type="dxa"/>
            <w:vAlign w:val="center"/>
          </w:tcPr>
          <w:p>
            <w:pPr>
              <w:ind w:left="38"/>
              <w:jc w:val="left"/>
              <w:rPr>
                <w:rFonts w:ascii="宋体" w:cs="宋体"/>
                <w:color w:val="000000"/>
                <w:kern w:val="0"/>
                <w:szCs w:val="21"/>
                <w:highlight w:val="yellow"/>
                <w:u w:val="single"/>
              </w:rPr>
            </w:pPr>
            <w:r>
              <w:rPr>
                <w:rFonts w:hint="eastAsia" w:ascii="宋体" w:hAnsi="宋体"/>
                <w:b/>
                <w:color w:val="000000"/>
                <w:szCs w:val="21"/>
                <w:highlight w:val="yellow"/>
              </w:rPr>
              <w:t>资质要求：</w:t>
            </w:r>
            <w:r>
              <w:rPr>
                <w:rFonts w:ascii="宋体" w:hAnsi="宋体" w:cs="宋体"/>
                <w:color w:val="000000"/>
                <w:kern w:val="0"/>
                <w:szCs w:val="21"/>
                <w:highlight w:val="yellow"/>
                <w:u w:val="single"/>
              </w:rPr>
              <w:t>/</w:t>
            </w:r>
          </w:p>
          <w:p>
            <w:pPr>
              <w:ind w:left="38"/>
              <w:jc w:val="left"/>
              <w:rPr>
                <w:rFonts w:ascii="宋体"/>
                <w:color w:val="000000"/>
                <w:szCs w:val="21"/>
                <w:highlight w:val="yellow"/>
              </w:rPr>
            </w:pPr>
            <w:r>
              <w:rPr>
                <w:rFonts w:hint="eastAsia" w:ascii="宋体" w:hAnsi="宋体"/>
                <w:b/>
                <w:color w:val="000000"/>
                <w:szCs w:val="21"/>
                <w:highlight w:val="yellow"/>
              </w:rPr>
              <w:t>业绩要求</w:t>
            </w:r>
            <w:r>
              <w:rPr>
                <w:rFonts w:hint="eastAsia" w:ascii="宋体" w:hAnsi="宋体"/>
                <w:color w:val="000000"/>
                <w:szCs w:val="21"/>
                <w:highlight w:val="yellow"/>
              </w:rPr>
              <w:t>：</w:t>
            </w:r>
            <w:r>
              <w:rPr>
                <w:rFonts w:ascii="宋体" w:hAnsi="宋体"/>
                <w:color w:val="000000"/>
                <w:szCs w:val="21"/>
                <w:highlight w:val="yellow"/>
              </w:rPr>
              <w:t>/</w:t>
            </w:r>
          </w:p>
          <w:p>
            <w:pPr>
              <w:ind w:left="38"/>
              <w:jc w:val="left"/>
              <w:rPr>
                <w:rFonts w:ascii="宋体" w:cs="宋体"/>
                <w:b/>
                <w:color w:val="000000"/>
                <w:szCs w:val="21"/>
              </w:rPr>
            </w:pPr>
            <w:r>
              <w:rPr>
                <w:rFonts w:hint="eastAsia" w:ascii="宋体" w:hAnsi="宋体"/>
                <w:b/>
                <w:color w:val="000000"/>
                <w:szCs w:val="21"/>
                <w:highlight w:val="yellow"/>
              </w:rPr>
              <w:t>其他要求</w:t>
            </w:r>
            <w:r>
              <w:rPr>
                <w:rFonts w:hint="eastAsia" w:ascii="宋体" w:hAnsi="宋体"/>
                <w:color w:val="000000"/>
                <w:szCs w:val="21"/>
                <w:highlight w:val="yellow"/>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祥见清单</w:t>
            </w:r>
            <w:r>
              <w:rPr>
                <w:color w:val="000000"/>
                <w:szCs w:val="21"/>
              </w:rPr>
              <w:t xml:space="preserve"> </w:t>
            </w:r>
          </w:p>
          <w:p>
            <w:pPr>
              <w:ind w:left="38"/>
              <w:jc w:val="left"/>
              <w:rPr>
                <w:rFonts w:ascii="宋体" w:cs="宋体"/>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5</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最高限价</w:t>
            </w:r>
          </w:p>
        </w:tc>
        <w:tc>
          <w:tcPr>
            <w:tcW w:w="7211" w:type="dxa"/>
            <w:vAlign w:val="center"/>
          </w:tcPr>
          <w:p>
            <w:pPr>
              <w:ind w:left="38"/>
              <w:jc w:val="left"/>
              <w:rPr>
                <w:rFonts w:ascii="宋体"/>
                <w:color w:val="000000"/>
                <w:szCs w:val="21"/>
              </w:rPr>
            </w:pPr>
            <w:r>
              <w:rPr>
                <w:rFonts w:hint="eastAsia" w:ascii="宋体" w:hAnsi="宋体"/>
                <w:color w:val="000000"/>
                <w:szCs w:val="21"/>
              </w:rPr>
              <w:t>暂估总价最高限价342080.00元（大写：</w:t>
            </w:r>
            <w:r>
              <w:rPr>
                <w:rFonts w:hint="eastAsia" w:ascii="宋体" w:hAnsi="宋体"/>
                <w:color w:val="000000"/>
                <w:szCs w:val="21"/>
                <w:highlight w:val="yellow"/>
              </w:rPr>
              <w:t>叁拾肆万贰仟零捌拾元</w:t>
            </w:r>
            <w:r>
              <w:rPr>
                <w:rFonts w:hint="eastAsia" w:ascii="宋体" w:hAnsi="宋体"/>
                <w:color w:val="000000"/>
                <w:szCs w:val="21"/>
              </w:rPr>
              <w:t>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询价小组的组建</w:t>
            </w:r>
          </w:p>
        </w:tc>
        <w:tc>
          <w:tcPr>
            <w:tcW w:w="7211" w:type="dxa"/>
            <w:vAlign w:val="center"/>
          </w:tcPr>
          <w:p>
            <w:pPr>
              <w:ind w:left="38"/>
              <w:jc w:val="left"/>
              <w:rPr>
                <w:rFonts w:ascii="宋体"/>
                <w:color w:val="000000"/>
                <w:szCs w:val="21"/>
              </w:rPr>
            </w:pPr>
            <w:r>
              <w:rPr>
                <w:rFonts w:hint="eastAsia" w:ascii="宋体" w:hAnsi="宋体"/>
                <w:color w:val="000000"/>
                <w:szCs w:val="21"/>
              </w:rPr>
              <w:t>询价小组构成：</w:t>
            </w:r>
            <w:r>
              <w:rPr>
                <w:rFonts w:ascii="宋体" w:hAnsi="宋体"/>
                <w:color w:val="000000"/>
                <w:szCs w:val="21"/>
              </w:rPr>
              <w:t>3</w:t>
            </w:r>
            <w:r>
              <w:rPr>
                <w:rFonts w:hint="eastAsia" w:ascii="宋体" w:hAnsi="宋体"/>
                <w:color w:val="000000"/>
                <w:szCs w:val="21"/>
              </w:rPr>
              <w:t>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询价评比办法</w:t>
            </w:r>
          </w:p>
        </w:tc>
        <w:tc>
          <w:tcPr>
            <w:tcW w:w="7211" w:type="dxa"/>
            <w:vAlign w:val="center"/>
          </w:tcPr>
          <w:p>
            <w:pPr>
              <w:ind w:left="38"/>
              <w:jc w:val="left"/>
              <w:rPr>
                <w:rFonts w:ascii="宋体"/>
                <w:color w:val="000000"/>
                <w:szCs w:val="21"/>
              </w:rPr>
            </w:pPr>
            <w:r>
              <w:rPr>
                <w:rFonts w:hint="eastAsia" w:ascii="宋体" w:hAnsi="宋体"/>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bottom w:val="single" w:color="auto" w:sz="18" w:space="0"/>
            </w:tcBorders>
            <w:vAlign w:val="center"/>
          </w:tcPr>
          <w:p>
            <w:pPr>
              <w:pStyle w:val="35"/>
              <w:ind w:left="38"/>
              <w:jc w:val="center"/>
              <w:rPr>
                <w:color w:val="000000"/>
                <w:sz w:val="21"/>
                <w:szCs w:val="21"/>
              </w:rPr>
            </w:pPr>
            <w:r>
              <w:rPr>
                <w:color w:val="000000"/>
                <w:sz w:val="21"/>
                <w:szCs w:val="21"/>
              </w:rPr>
              <w:t>18</w:t>
            </w:r>
          </w:p>
        </w:tc>
        <w:tc>
          <w:tcPr>
            <w:tcW w:w="2268" w:type="dxa"/>
            <w:tcBorders>
              <w:bottom w:val="single" w:color="auto" w:sz="18" w:space="0"/>
            </w:tcBorders>
            <w:vAlign w:val="center"/>
          </w:tcPr>
          <w:p>
            <w:pPr>
              <w:pStyle w:val="35"/>
              <w:ind w:left="38"/>
              <w:jc w:val="center"/>
              <w:rPr>
                <w:color w:val="000000"/>
                <w:sz w:val="21"/>
                <w:szCs w:val="21"/>
              </w:rPr>
            </w:pPr>
            <w:r>
              <w:rPr>
                <w:rFonts w:hint="eastAsia"/>
                <w:color w:val="000000"/>
                <w:sz w:val="21"/>
                <w:szCs w:val="21"/>
              </w:rPr>
              <w:t>样品</w:t>
            </w:r>
          </w:p>
        </w:tc>
        <w:tc>
          <w:tcPr>
            <w:tcW w:w="7211" w:type="dxa"/>
            <w:tcBorders>
              <w:bottom w:val="single" w:color="auto" w:sz="18" w:space="0"/>
            </w:tcBorders>
            <w:vAlign w:val="center"/>
          </w:tcPr>
          <w:p>
            <w:pPr>
              <w:ind w:left="38"/>
              <w:jc w:val="left"/>
              <w:rPr>
                <w:rFonts w:ascii="宋体"/>
                <w:color w:val="000000"/>
                <w:szCs w:val="21"/>
              </w:rPr>
            </w:pPr>
            <w:r>
              <w:rPr>
                <w:rFonts w:ascii="宋体" w:hAnsi="宋体"/>
                <w:color w:val="000000"/>
                <w:szCs w:val="21"/>
              </w:rPr>
              <w:t>/</w:t>
            </w:r>
          </w:p>
        </w:tc>
      </w:tr>
    </w:tbl>
    <w:p>
      <w:pPr>
        <w:spacing w:line="336" w:lineRule="auto"/>
        <w:rPr>
          <w:b/>
          <w:color w:val="000000"/>
          <w:szCs w:val="21"/>
        </w:rPr>
      </w:pPr>
    </w:p>
    <w:p>
      <w:pPr>
        <w:spacing w:line="336" w:lineRule="auto"/>
        <w:rPr>
          <w:b/>
          <w:color w:val="000000"/>
          <w:szCs w:val="21"/>
        </w:rPr>
      </w:pPr>
    </w:p>
    <w:p>
      <w:pPr>
        <w:pStyle w:val="2"/>
        <w:rPr>
          <w:rFonts w:hint="eastAsia"/>
        </w:rPr>
      </w:pP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1.</w:t>
      </w:r>
      <w:r>
        <w:rPr>
          <w:rFonts w:hint="eastAsia" w:ascii="宋体" w:hAnsi="宋体" w:cs="宋体"/>
          <w:b/>
          <w:color w:val="000000"/>
          <w:sz w:val="24"/>
          <w:szCs w:val="24"/>
        </w:rPr>
        <w:t>询价流程</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询价按询价公告截止的时间和地点进行。</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询价小组对供应商提交的响应文件进行符合性及响应性评审；</w:t>
      </w:r>
      <w:r>
        <w:rPr>
          <w:rFonts w:ascii="宋体" w:hAnsi="宋体" w:cs="宋体"/>
          <w:color w:val="000000"/>
          <w:sz w:val="24"/>
          <w:szCs w:val="24"/>
        </w:rPr>
        <w:t xml:space="preserve"> </w:t>
      </w:r>
    </w:p>
    <w:p>
      <w:pPr>
        <w:spacing w:line="336" w:lineRule="auto"/>
        <w:ind w:firstLine="480" w:firstLineChars="200"/>
        <w:rPr>
          <w:rFonts w:ascii="宋体" w:cs="宋体"/>
          <w:sz w:val="24"/>
          <w:szCs w:val="24"/>
        </w:rPr>
      </w:pPr>
      <w:r>
        <w:rPr>
          <w:rFonts w:ascii="宋体" w:hAnsi="宋体" w:cs="宋体"/>
          <w:color w:val="000000"/>
          <w:sz w:val="24"/>
          <w:szCs w:val="24"/>
        </w:rPr>
        <w:t>1.3</w:t>
      </w: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采购人按照询价小组推荐成交候选人的顺序确定成交人。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2. </w:t>
      </w:r>
      <w:r>
        <w:rPr>
          <w:rFonts w:hint="eastAsia" w:ascii="宋体" w:hAnsi="宋体" w:cs="宋体"/>
          <w:b/>
          <w:color w:val="000000"/>
          <w:sz w:val="24"/>
          <w:szCs w:val="24"/>
        </w:rPr>
        <w:t>定标原则</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2.1 </w:t>
      </w:r>
      <w:r>
        <w:rPr>
          <w:rFonts w:hint="eastAsia" w:ascii="宋体" w:hAnsi="宋体" w:cs="宋体"/>
          <w:color w:val="000000"/>
          <w:sz w:val="24"/>
          <w:szCs w:val="24"/>
        </w:rPr>
        <w:t>根据询价小组推荐的成交候选人名单，按顺序确定成交人。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3. </w:t>
      </w:r>
      <w:r>
        <w:rPr>
          <w:rFonts w:hint="eastAsia" w:ascii="宋体" w:hAnsi="宋体" w:cs="宋体"/>
          <w:b/>
          <w:color w:val="000000"/>
          <w:sz w:val="24"/>
          <w:szCs w:val="24"/>
        </w:rPr>
        <w:t>定标程序</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3.1 </w:t>
      </w:r>
      <w:r>
        <w:rPr>
          <w:rFonts w:hint="eastAsia" w:ascii="宋体" w:hAnsi="宋体" w:cs="宋体"/>
          <w:color w:val="000000"/>
          <w:sz w:val="24"/>
          <w:szCs w:val="24"/>
        </w:rPr>
        <w:t>询价小组将询价情况写出书面报告，推荐成交候选人，并标明排列顺序。</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3.2 </w:t>
      </w:r>
      <w:r>
        <w:rPr>
          <w:rFonts w:hint="eastAsia" w:ascii="宋体" w:hAnsi="宋体" w:cs="宋体"/>
          <w:color w:val="000000"/>
          <w:sz w:val="24"/>
          <w:szCs w:val="24"/>
        </w:rPr>
        <w:t>采购人在收到询价报告后五个工作日内，按照询价报告中推荐的成交候选人顺序确</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定成交人。</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3.3 </w:t>
      </w:r>
      <w:r>
        <w:rPr>
          <w:rFonts w:hint="eastAsia" w:ascii="宋体" w:hAnsi="宋体" w:cs="宋体"/>
          <w:color w:val="000000"/>
          <w:sz w:val="24"/>
          <w:szCs w:val="24"/>
        </w:rPr>
        <w:t>成交通知书为签订采购合同的依据，是合同的有效组成部分。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3.4 </w:t>
      </w:r>
      <w:r>
        <w:rPr>
          <w:rFonts w:hint="eastAsia" w:ascii="宋体" w:hAnsi="宋体" w:cs="宋体"/>
          <w:color w:val="000000"/>
          <w:sz w:val="24"/>
          <w:szCs w:val="24"/>
        </w:rPr>
        <w:t>成交通知书对采购人和成交人均具有法律效力。成交通知书发出后，采购人改变成</w:t>
      </w:r>
      <w:r>
        <w:rPr>
          <w:rFonts w:ascii="宋体" w:hAnsi="宋体" w:cs="宋体"/>
          <w:color w:val="000000"/>
          <w:sz w:val="24"/>
          <w:szCs w:val="24"/>
        </w:rPr>
        <w:t xml:space="preserve"> </w:t>
      </w:r>
      <w:r>
        <w:rPr>
          <w:rFonts w:hint="eastAsia" w:ascii="宋体" w:hAnsi="宋体" w:cs="宋体"/>
          <w:color w:val="000000"/>
          <w:sz w:val="24"/>
          <w:szCs w:val="24"/>
        </w:rPr>
        <w:t>交结果，或者成交人无正当理由放弃成交的，应当承担相应的法律责任。</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3.5 </w:t>
      </w:r>
      <w:r>
        <w:rPr>
          <w:rFonts w:hint="eastAsia" w:ascii="宋体" w:hAnsi="宋体" w:cs="宋体"/>
          <w:color w:val="000000"/>
          <w:sz w:val="24"/>
          <w:szCs w:val="24"/>
        </w:rPr>
        <w:t>成交人的响应文件本应作为无效询价处理或者有法律法规规章制度规定的成交无效情形的，采购人在取得有权主体的认定以后，应当宣布发出的成交通知书无效，并收回发出的成交通知书</w:t>
      </w:r>
      <w:r>
        <w:rPr>
          <w:rFonts w:ascii="宋体" w:hAnsi="宋体" w:cs="宋体"/>
          <w:color w:val="000000"/>
          <w:sz w:val="24"/>
          <w:szCs w:val="24"/>
        </w:rPr>
        <w:t>(</w:t>
      </w:r>
      <w:r>
        <w:rPr>
          <w:rFonts w:hint="eastAsia" w:ascii="宋体" w:hAnsi="宋体" w:cs="宋体"/>
          <w:color w:val="000000"/>
          <w:sz w:val="24"/>
          <w:szCs w:val="24"/>
        </w:rPr>
        <w:t>成交人也应当缴回</w:t>
      </w:r>
      <w:r>
        <w:rPr>
          <w:rFonts w:ascii="宋体" w:hAnsi="宋体" w:cs="宋体"/>
          <w:color w:val="000000"/>
          <w:sz w:val="24"/>
          <w:szCs w:val="24"/>
        </w:rPr>
        <w:t>)</w:t>
      </w:r>
      <w:r>
        <w:rPr>
          <w:rFonts w:hint="eastAsia" w:ascii="宋体" w:hAnsi="宋体" w:cs="宋体"/>
          <w:color w:val="000000"/>
          <w:sz w:val="24"/>
          <w:szCs w:val="24"/>
        </w:rPr>
        <w:t>，依法重新确定成交人或者重新开展采购活动。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4. </w:t>
      </w:r>
      <w:r>
        <w:rPr>
          <w:rFonts w:hint="eastAsia" w:ascii="宋体" w:hAnsi="宋体" w:cs="宋体"/>
          <w:b/>
          <w:color w:val="000000"/>
          <w:sz w:val="24"/>
          <w:szCs w:val="24"/>
        </w:rPr>
        <w:t>签订合同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4.1 </w:t>
      </w:r>
      <w:r>
        <w:rPr>
          <w:rFonts w:hint="eastAsia" w:ascii="宋体" w:hAnsi="宋体" w:cs="宋体"/>
          <w:color w:val="000000"/>
          <w:sz w:val="24"/>
          <w:szCs w:val="24"/>
        </w:rPr>
        <w:t>成交人在收到采购人发出的成交通知书后，应自成交通知书发出之日起</w:t>
      </w:r>
      <w:r>
        <w:rPr>
          <w:rFonts w:ascii="宋体" w:hAnsi="宋体" w:cs="宋体"/>
          <w:color w:val="000000"/>
          <w:sz w:val="24"/>
          <w:szCs w:val="24"/>
        </w:rPr>
        <w:t>7</w:t>
      </w:r>
      <w:r>
        <w:rPr>
          <w:rFonts w:hint="eastAsia" w:ascii="宋体" w:hAnsi="宋体" w:cs="宋体"/>
          <w:color w:val="000000"/>
          <w:sz w:val="24"/>
          <w:szCs w:val="24"/>
        </w:rPr>
        <w:t>日内与采购人签订采购合同。由于成交人的原因逾期未与采购人签订采购合同的，将视为放弃成交，</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取消其成交资格并将按相关规定进行处理。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4.2 </w:t>
      </w:r>
      <w:r>
        <w:rPr>
          <w:rFonts w:hint="eastAsia" w:ascii="宋体" w:hAnsi="宋体" w:cs="宋体"/>
          <w:color w:val="000000"/>
          <w:sz w:val="24"/>
          <w:szCs w:val="24"/>
        </w:rPr>
        <w:t>采购人不得向成交人提出任何不合理的要求，作为签订合同的条件，不得与成交人私下订立背离合同实质性内容的任何协议，所签订的合同不得对询价文件和成交人询价文件作实质性修改。</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4.3 </w:t>
      </w:r>
      <w:r>
        <w:rPr>
          <w:rFonts w:hint="eastAsia" w:ascii="宋体" w:hAnsi="宋体" w:cs="宋体"/>
          <w:color w:val="000000"/>
          <w:sz w:val="24"/>
          <w:szCs w:val="24"/>
        </w:rPr>
        <w:t>成交人因不可抗力原因不能履行采购合同或放弃成交的，采购人可以与排在成交人</w:t>
      </w:r>
      <w:r>
        <w:rPr>
          <w:rFonts w:ascii="宋体" w:hAnsi="宋体" w:cs="宋体"/>
          <w:color w:val="000000"/>
          <w:sz w:val="24"/>
          <w:szCs w:val="24"/>
        </w:rPr>
        <w:t xml:space="preserve"> </w:t>
      </w:r>
      <w:r>
        <w:rPr>
          <w:rFonts w:hint="eastAsia" w:ascii="宋体" w:hAnsi="宋体" w:cs="宋体"/>
          <w:color w:val="000000"/>
          <w:sz w:val="24"/>
          <w:szCs w:val="24"/>
        </w:rPr>
        <w:t>之后第一位的成交候选人签订采购合同，以此类推。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5. </w:t>
      </w:r>
      <w:r>
        <w:rPr>
          <w:rFonts w:hint="eastAsia" w:ascii="宋体" w:hAnsi="宋体" w:cs="宋体"/>
          <w:b/>
          <w:color w:val="000000"/>
          <w:sz w:val="24"/>
          <w:szCs w:val="24"/>
        </w:rPr>
        <w:t>履行合同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5.1 </w:t>
      </w:r>
      <w:r>
        <w:rPr>
          <w:rFonts w:hint="eastAsia" w:ascii="宋体" w:hAnsi="宋体" w:cs="宋体"/>
          <w:color w:val="000000"/>
          <w:sz w:val="24"/>
          <w:szCs w:val="24"/>
        </w:rPr>
        <w:t>成交人与采购人签订合同后，合同双方应严格执行合同条款，履行合同规定的义务，保证合同的顺利完成。</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5.2 </w:t>
      </w:r>
      <w:r>
        <w:rPr>
          <w:rFonts w:hint="eastAsia" w:ascii="宋体" w:hAnsi="宋体" w:cs="宋体"/>
          <w:color w:val="000000"/>
          <w:sz w:val="24"/>
          <w:szCs w:val="24"/>
        </w:rPr>
        <w:t>在合同履行过程中，如发生合同纠纷，合同双方应按照《民法典》的有关规定进行</w:t>
      </w:r>
      <w:r>
        <w:rPr>
          <w:rFonts w:ascii="宋体" w:hAnsi="宋体" w:cs="宋体"/>
          <w:color w:val="000000"/>
          <w:sz w:val="24"/>
          <w:szCs w:val="24"/>
        </w:rPr>
        <w:t xml:space="preserve"> </w:t>
      </w:r>
    </w:p>
    <w:p>
      <w:pPr>
        <w:widowControl/>
        <w:jc w:val="left"/>
        <w:rPr>
          <w:rFonts w:ascii="宋体" w:cs="宋体"/>
          <w:color w:val="000000"/>
          <w:sz w:val="24"/>
          <w:szCs w:val="24"/>
        </w:rPr>
      </w:pPr>
      <w:r>
        <w:rPr>
          <w:rFonts w:hint="eastAsia" w:ascii="宋体" w:hAnsi="宋体" w:cs="宋体"/>
          <w:color w:val="000000"/>
          <w:sz w:val="24"/>
          <w:szCs w:val="24"/>
        </w:rPr>
        <w:t>处理。</w:t>
      </w:r>
    </w:p>
    <w:p>
      <w:pPr>
        <w:spacing w:line="336" w:lineRule="auto"/>
        <w:ind w:firstLine="460" w:firstLineChars="191"/>
        <w:rPr>
          <w:rFonts w:ascii="宋体" w:hAnsi="宋体" w:cs="宋体"/>
          <w:b/>
          <w:color w:val="000000"/>
          <w:sz w:val="24"/>
          <w:szCs w:val="24"/>
        </w:rPr>
      </w:pPr>
      <w:r>
        <w:rPr>
          <w:rFonts w:ascii="宋体" w:hAnsi="宋体" w:cs="宋体"/>
          <w:b/>
          <w:color w:val="000000"/>
          <w:sz w:val="24"/>
          <w:szCs w:val="24"/>
        </w:rPr>
        <w:t xml:space="preserve"> 6. </w:t>
      </w:r>
      <w:r>
        <w:rPr>
          <w:rFonts w:hint="eastAsia" w:ascii="宋体" w:hAnsi="宋体" w:cs="宋体"/>
          <w:b/>
          <w:color w:val="000000"/>
          <w:sz w:val="24"/>
          <w:szCs w:val="24"/>
        </w:rPr>
        <w:t>履约保证金</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6.1 </w:t>
      </w:r>
      <w:r>
        <w:rPr>
          <w:rFonts w:hint="eastAsia" w:ascii="宋体" w:hAnsi="宋体" w:cs="宋体"/>
          <w:color w:val="000000"/>
          <w:sz w:val="24"/>
          <w:szCs w:val="24"/>
        </w:rPr>
        <w:t>履约保证金金额：</w:t>
      </w:r>
      <w:r>
        <w:rPr>
          <w:rFonts w:ascii="宋体" w:hAnsi="宋体" w:cs="宋体"/>
          <w:color w:val="000000"/>
          <w:sz w:val="24"/>
          <w:szCs w:val="24"/>
          <w:highlight w:val="yellow"/>
          <w:u w:val="single"/>
        </w:rPr>
        <w:t xml:space="preserve"> /</w:t>
      </w:r>
      <w:r>
        <w:rPr>
          <w:rFonts w:hint="eastAsia" w:ascii="宋体" w:hAnsi="宋体" w:cs="宋体"/>
          <w:color w:val="000000"/>
          <w:sz w:val="24"/>
          <w:szCs w:val="24"/>
          <w:highlight w:val="yellow"/>
        </w:rPr>
        <w:t>。</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7. </w:t>
      </w:r>
      <w:r>
        <w:rPr>
          <w:rFonts w:hint="eastAsia" w:ascii="宋体" w:hAnsi="宋体" w:cs="宋体"/>
          <w:b/>
          <w:color w:val="000000"/>
          <w:sz w:val="24"/>
          <w:szCs w:val="24"/>
        </w:rPr>
        <w:t>废标的情形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7.1 </w:t>
      </w:r>
      <w:r>
        <w:rPr>
          <w:rFonts w:hint="eastAsia" w:ascii="宋体" w:hAnsi="宋体" w:cs="宋体"/>
          <w:color w:val="000000"/>
          <w:sz w:val="24"/>
          <w:szCs w:val="24"/>
        </w:rPr>
        <w:t>询价采购中，出现下列情形之一的，予以废标：</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）出现影响采购公正的违法、违规行为的；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）供应商的报价均超过了采购预算，采购人不能支付的；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）因重大变故，采购任务取消的。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）其他未实质性响应询价文件的。</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8. </w:t>
      </w:r>
      <w:r>
        <w:rPr>
          <w:rFonts w:hint="eastAsia" w:ascii="宋体" w:hAnsi="宋体" w:cs="宋体"/>
          <w:b/>
          <w:color w:val="000000"/>
          <w:sz w:val="24"/>
          <w:szCs w:val="24"/>
        </w:rPr>
        <w:t>供应商不得具有的情形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8.1 </w:t>
      </w:r>
      <w:r>
        <w:rPr>
          <w:rFonts w:hint="eastAsia" w:ascii="宋体" w:hAnsi="宋体" w:cs="宋体"/>
          <w:color w:val="000000"/>
          <w:sz w:val="24"/>
          <w:szCs w:val="24"/>
        </w:rPr>
        <w:t>供应商参加询价不得有下列情形：</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）提供虚假材料谋取成交；</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）采取不正当手段诋毁、排挤其他供应商；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）与采购人、其他供应商恶意串通；</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）向采购人、询价小组成员行贿或者提供其他不正当利益；</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）拒绝有关部门的监督检查或者向监督检查部门提供虚假情况。</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有上述情形之一的供应商，属于不合格供应商，其询价或成交资格将被取消。</w:t>
      </w:r>
      <w:r>
        <w:rPr>
          <w:rFonts w:ascii="宋体" w:hAnsi="宋体" w:cs="宋体"/>
          <w:color w:val="000000"/>
          <w:sz w:val="24"/>
          <w:szCs w:val="24"/>
        </w:rPr>
        <w:t xml:space="preserve"> </w:t>
      </w:r>
    </w:p>
    <w:p>
      <w:pPr>
        <w:spacing w:line="336" w:lineRule="auto"/>
        <w:rPr>
          <w:rFonts w:ascii="宋体" w:hAnsi="宋体" w:cs="宋体"/>
          <w:color w:val="000000"/>
          <w:sz w:val="24"/>
          <w:szCs w:val="24"/>
        </w:rPr>
      </w:pPr>
    </w:p>
    <w:p>
      <w:pPr>
        <w:spacing w:line="336" w:lineRule="auto"/>
        <w:ind w:firstLine="480" w:firstLineChars="200"/>
        <w:rPr>
          <w:rFonts w:ascii="宋体" w:cs="宋体"/>
          <w:color w:val="000000"/>
          <w:sz w:val="24"/>
          <w:szCs w:val="24"/>
        </w:rPr>
      </w:pPr>
    </w:p>
    <w:p>
      <w:pPr>
        <w:spacing w:line="336" w:lineRule="auto"/>
        <w:rPr>
          <w:rFonts w:ascii="宋体" w:cs="宋体"/>
          <w:sz w:val="24"/>
          <w:szCs w:val="24"/>
        </w:rPr>
      </w:pPr>
    </w:p>
    <w:p>
      <w:pPr>
        <w:rPr>
          <w:rFonts w:ascii="宋体" w:cs="宋体"/>
          <w:sz w:val="24"/>
          <w:szCs w:val="24"/>
        </w:rPr>
      </w:pPr>
    </w:p>
    <w:p>
      <w:pPr>
        <w:rPr>
          <w:rFonts w:ascii="宋体" w:cs="宋体"/>
          <w:sz w:val="24"/>
          <w:szCs w:val="24"/>
        </w:rPr>
      </w:pPr>
    </w:p>
    <w:p>
      <w:pPr>
        <w:rPr>
          <w:rFonts w:ascii="宋体"/>
          <w:sz w:val="24"/>
          <w:szCs w:val="24"/>
        </w:rPr>
      </w:pPr>
      <w:r>
        <w:rPr>
          <w:rFonts w:ascii="宋体" w:cs="宋体"/>
          <w:sz w:val="24"/>
          <w:szCs w:val="24"/>
        </w:rPr>
        <w:br w:type="page"/>
      </w:r>
    </w:p>
    <w:p>
      <w:pPr>
        <w:widowControl/>
        <w:jc w:val="center"/>
      </w:pPr>
      <w:r>
        <w:rPr>
          <w:rFonts w:hint="eastAsia" w:cs="宋体"/>
          <w:b/>
          <w:bCs/>
          <w:sz w:val="32"/>
          <w:szCs w:val="32"/>
        </w:rPr>
        <w:t>第三章</w:t>
      </w:r>
      <w:r>
        <w:rPr>
          <w:rFonts w:cs="宋体"/>
          <w:b/>
          <w:bCs/>
          <w:sz w:val="32"/>
          <w:szCs w:val="32"/>
        </w:rPr>
        <w:t xml:space="preserve"> </w:t>
      </w:r>
      <w:r>
        <w:rPr>
          <w:rFonts w:hint="eastAsia" w:cs="宋体"/>
          <w:b/>
          <w:bCs/>
          <w:sz w:val="32"/>
          <w:szCs w:val="32"/>
        </w:rPr>
        <w:t>评审办法</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一、为使本次询价工作体现公开、公平、公正的原则和平等竞争的精神，并择优选定报价合理、信誉好、服务能力强的成交人特制定本评审办法。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二、询价小组对响应文件是否响应询价文件进行评审。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三、本次评审工作由采购中心组织的询价小组负责。询价小组成员人数为</w:t>
      </w:r>
      <w:r>
        <w:rPr>
          <w:rFonts w:ascii="宋体" w:hAnsi="宋体" w:cs="宋体"/>
          <w:color w:val="000000"/>
          <w:sz w:val="24"/>
          <w:szCs w:val="24"/>
        </w:rPr>
        <w:t xml:space="preserve"> 3 </w:t>
      </w:r>
      <w:r>
        <w:rPr>
          <w:rFonts w:hint="eastAsia" w:ascii="宋体" w:hAnsi="宋体" w:cs="宋体"/>
          <w:color w:val="000000"/>
          <w:sz w:val="24"/>
          <w:szCs w:val="24"/>
        </w:rPr>
        <w:t>人。入围结果确定之前，询价小组成员的名单保密。询价小组成员应根据询价文件要求和本评审办法对供应商的响应文件逐一进行分析、比较和评审。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四、评审标准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询价小组进行响应文件的符合性评审及响应性评审。</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评审内容详见下表：</w:t>
      </w:r>
    </w:p>
    <w:tbl>
      <w:tblPr>
        <w:tblStyle w:val="16"/>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740"/>
        <w:gridCol w:w="1342"/>
        <w:gridCol w:w="1373"/>
        <w:gridCol w:w="147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65" w:type="dxa"/>
            <w:vAlign w:val="center"/>
          </w:tcPr>
          <w:p>
            <w:pPr>
              <w:widowControl/>
              <w:jc w:val="center"/>
              <w:rPr>
                <w:rFonts w:ascii="宋体" w:cs="宋体"/>
                <w:sz w:val="24"/>
                <w:szCs w:val="24"/>
              </w:rPr>
            </w:pPr>
            <w:r>
              <w:rPr>
                <w:rFonts w:hint="eastAsia" w:ascii="宋体" w:hAnsi="宋体" w:cs="宋体"/>
                <w:sz w:val="24"/>
                <w:szCs w:val="24"/>
              </w:rPr>
              <w:t>序号</w:t>
            </w:r>
          </w:p>
        </w:tc>
        <w:tc>
          <w:tcPr>
            <w:tcW w:w="2740" w:type="dxa"/>
            <w:vAlign w:val="center"/>
          </w:tcPr>
          <w:p>
            <w:pPr>
              <w:widowControl/>
              <w:jc w:val="center"/>
              <w:rPr>
                <w:rFonts w:ascii="宋体" w:cs="宋体"/>
                <w:sz w:val="24"/>
                <w:szCs w:val="24"/>
              </w:rPr>
            </w:pPr>
            <w:r>
              <w:rPr>
                <w:rFonts w:hint="eastAsia" w:ascii="宋体" w:hAnsi="宋体" w:cs="宋体"/>
                <w:sz w:val="24"/>
                <w:szCs w:val="24"/>
              </w:rPr>
              <w:t>响应人名称</w:t>
            </w:r>
          </w:p>
        </w:tc>
        <w:tc>
          <w:tcPr>
            <w:tcW w:w="1342" w:type="dxa"/>
            <w:vAlign w:val="center"/>
          </w:tcPr>
          <w:p>
            <w:pPr>
              <w:widowControl/>
              <w:jc w:val="center"/>
              <w:rPr>
                <w:rFonts w:ascii="宋体" w:cs="宋体"/>
                <w:sz w:val="24"/>
                <w:szCs w:val="24"/>
              </w:rPr>
            </w:pPr>
            <w:r>
              <w:rPr>
                <w:rFonts w:hint="eastAsia" w:ascii="宋体" w:hAnsi="宋体" w:cs="宋体"/>
                <w:sz w:val="24"/>
                <w:szCs w:val="24"/>
              </w:rPr>
              <w:t>签字、盖章是否符合询价文件规定</w:t>
            </w:r>
          </w:p>
        </w:tc>
        <w:tc>
          <w:tcPr>
            <w:tcW w:w="1373" w:type="dxa"/>
            <w:vAlign w:val="center"/>
          </w:tcPr>
          <w:p>
            <w:pPr>
              <w:widowControl/>
              <w:jc w:val="center"/>
              <w:rPr>
                <w:rFonts w:ascii="宋体" w:cs="宋体"/>
                <w:sz w:val="24"/>
                <w:szCs w:val="24"/>
              </w:rPr>
            </w:pPr>
            <w:r>
              <w:rPr>
                <w:rFonts w:hint="eastAsia" w:ascii="宋体" w:hAnsi="宋体" w:cs="宋体"/>
                <w:sz w:val="24"/>
                <w:szCs w:val="24"/>
              </w:rPr>
              <w:t>是否只能一个有效报价，且未超过本询价文件规定的最高限价</w:t>
            </w:r>
          </w:p>
        </w:tc>
        <w:tc>
          <w:tcPr>
            <w:tcW w:w="1470" w:type="dxa"/>
            <w:vAlign w:val="center"/>
          </w:tcPr>
          <w:p>
            <w:pPr>
              <w:widowControl/>
              <w:jc w:val="center"/>
              <w:rPr>
                <w:rFonts w:ascii="宋体" w:cs="宋体"/>
                <w:sz w:val="24"/>
                <w:szCs w:val="24"/>
              </w:rPr>
            </w:pPr>
            <w:r>
              <w:rPr>
                <w:rFonts w:hint="eastAsia" w:ascii="宋体" w:hAnsi="宋体" w:cs="宋体"/>
                <w:sz w:val="24"/>
                <w:szCs w:val="24"/>
              </w:rPr>
              <w:t>报价</w:t>
            </w:r>
          </w:p>
        </w:tc>
        <w:tc>
          <w:tcPr>
            <w:tcW w:w="1626" w:type="dxa"/>
            <w:vAlign w:val="center"/>
          </w:tcPr>
          <w:p>
            <w:pPr>
              <w:widowControl/>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widowControl/>
              <w:jc w:val="center"/>
              <w:rPr>
                <w:rFonts w:ascii="宋体" w:hAnsi="宋体" w:cs="宋体"/>
                <w:sz w:val="24"/>
                <w:szCs w:val="24"/>
              </w:rPr>
            </w:pPr>
            <w:r>
              <w:rPr>
                <w:rFonts w:ascii="宋体" w:hAnsi="宋体" w:cs="宋体"/>
                <w:sz w:val="24"/>
                <w:szCs w:val="24"/>
              </w:rPr>
              <w:t>1</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5" w:type="dxa"/>
            <w:vAlign w:val="center"/>
          </w:tcPr>
          <w:p>
            <w:pPr>
              <w:widowControl/>
              <w:jc w:val="center"/>
              <w:rPr>
                <w:rFonts w:ascii="宋体" w:hAnsi="宋体" w:cs="宋体"/>
                <w:sz w:val="24"/>
                <w:szCs w:val="24"/>
              </w:rPr>
            </w:pPr>
            <w:r>
              <w:rPr>
                <w:rFonts w:ascii="宋体" w:hAnsi="宋体" w:cs="宋体"/>
                <w:sz w:val="24"/>
                <w:szCs w:val="24"/>
              </w:rPr>
              <w:t>2</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hAnsi="宋体" w:cs="宋体"/>
                <w:sz w:val="24"/>
                <w:szCs w:val="24"/>
              </w:rPr>
            </w:pPr>
            <w:r>
              <w:rPr>
                <w:rFonts w:ascii="宋体" w:hAnsi="宋体" w:cs="宋体"/>
                <w:sz w:val="24"/>
                <w:szCs w:val="24"/>
              </w:rPr>
              <w:t>3</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cs="宋体"/>
                <w:sz w:val="24"/>
                <w:szCs w:val="24"/>
              </w:rPr>
            </w:pPr>
          </w:p>
        </w:tc>
        <w:tc>
          <w:tcPr>
            <w:tcW w:w="2740" w:type="dxa"/>
            <w:vAlign w:val="center"/>
          </w:tcPr>
          <w:p>
            <w:pPr>
              <w:widowControl/>
              <w:jc w:val="center"/>
              <w:rPr>
                <w:rFonts w:ascii="宋体" w:cs="宋体"/>
                <w:sz w:val="24"/>
                <w:szCs w:val="24"/>
              </w:rPr>
            </w:pPr>
          </w:p>
        </w:tc>
        <w:tc>
          <w:tcPr>
            <w:tcW w:w="1342" w:type="dxa"/>
            <w:vAlign w:val="center"/>
          </w:tcPr>
          <w:p>
            <w:pPr>
              <w:widowControl/>
              <w:jc w:val="center"/>
              <w:rPr>
                <w:rFonts w:ascii="宋体" w:cs="宋体"/>
                <w:sz w:val="24"/>
                <w:szCs w:val="24"/>
              </w:rPr>
            </w:pPr>
          </w:p>
        </w:tc>
        <w:tc>
          <w:tcPr>
            <w:tcW w:w="1373" w:type="dxa"/>
            <w:vAlign w:val="center"/>
          </w:tcPr>
          <w:p>
            <w:pPr>
              <w:widowControl/>
              <w:jc w:val="center"/>
              <w:rPr>
                <w:rFonts w:ascii="宋体" w:cs="宋体"/>
                <w:sz w:val="24"/>
                <w:szCs w:val="24"/>
              </w:rPr>
            </w:pPr>
          </w:p>
        </w:tc>
        <w:tc>
          <w:tcPr>
            <w:tcW w:w="1470" w:type="dxa"/>
            <w:vAlign w:val="center"/>
          </w:tcPr>
          <w:p>
            <w:pPr>
              <w:widowControl/>
              <w:jc w:val="center"/>
              <w:rPr>
                <w:rFonts w:ascii="宋体" w:cs="宋体"/>
                <w:sz w:val="24"/>
                <w:szCs w:val="24"/>
              </w:rPr>
            </w:pPr>
          </w:p>
        </w:tc>
        <w:tc>
          <w:tcPr>
            <w:tcW w:w="1626" w:type="dxa"/>
            <w:vAlign w:val="center"/>
          </w:tcPr>
          <w:p>
            <w:pPr>
              <w:widowControl/>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316" w:type="dxa"/>
            <w:gridSpan w:val="6"/>
            <w:vAlign w:val="center"/>
          </w:tcPr>
          <w:p>
            <w:pPr>
              <w:widowControl/>
              <w:jc w:val="left"/>
              <w:rPr>
                <w:rFonts w:ascii="宋体" w:cs="宋体"/>
                <w:sz w:val="24"/>
                <w:szCs w:val="24"/>
              </w:rPr>
            </w:pPr>
            <w:r>
              <w:rPr>
                <w:rFonts w:hint="eastAsia" w:ascii="宋体" w:hAnsi="宋体" w:cs="宋体"/>
                <w:sz w:val="24"/>
                <w:szCs w:val="24"/>
              </w:rPr>
              <w:t>询价小组：</w:t>
            </w:r>
          </w:p>
        </w:tc>
      </w:tr>
    </w:tbl>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五、推荐成交候选人</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询价小组应当按照通过符合性及响应性评审的供应商的报价由低到高排序，推荐成</w:t>
      </w:r>
      <w:r>
        <w:rPr>
          <w:rFonts w:ascii="宋体" w:hAnsi="宋体" w:cs="宋体"/>
          <w:color w:val="000000"/>
          <w:sz w:val="24"/>
          <w:szCs w:val="24"/>
        </w:rPr>
        <w:t xml:space="preserve"> </w:t>
      </w:r>
      <w:r>
        <w:rPr>
          <w:rFonts w:hint="eastAsia" w:ascii="宋体" w:hAnsi="宋体" w:cs="宋体"/>
          <w:color w:val="000000"/>
          <w:sz w:val="24"/>
          <w:szCs w:val="24"/>
        </w:rPr>
        <w:t>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r>
        <w:rPr>
          <w:rFonts w:hint="eastAsia" w:ascii="宋体" w:hAnsi="宋体" w:cs="宋体"/>
          <w:color w:val="000000"/>
          <w:sz w:val="24"/>
          <w:szCs w:val="24"/>
        </w:rPr>
        <w:t>前三位的供应商推荐为成交候选人。</w:t>
      </w:r>
    </w:p>
    <w:p>
      <w:pPr>
        <w:widowControl/>
        <w:jc w:val="left"/>
        <w:rPr>
          <w:rFonts w:ascii="宋体" w:cs="宋体"/>
          <w:b/>
          <w:bCs/>
          <w:sz w:val="24"/>
          <w:szCs w:val="24"/>
        </w:rPr>
      </w:pPr>
    </w:p>
    <w:p>
      <w:pPr>
        <w:rPr>
          <w:rFonts w:ascii="宋体" w:cs="宋体"/>
          <w:sz w:val="24"/>
          <w:szCs w:val="24"/>
        </w:rPr>
      </w:pPr>
    </w:p>
    <w:p>
      <w:pPr>
        <w:numPr>
          <w:ilvl w:val="0"/>
          <w:numId w:val="1"/>
        </w:numPr>
        <w:jc w:val="center"/>
        <w:rPr>
          <w:rFonts w:ascii="仿宋" w:hAnsi="仿宋" w:eastAsia="仿宋"/>
          <w:sz w:val="36"/>
          <w:szCs w:val="36"/>
        </w:rPr>
      </w:pPr>
      <w:r>
        <w:rPr>
          <w:rFonts w:ascii="宋体" w:cs="宋体"/>
          <w:sz w:val="24"/>
          <w:szCs w:val="24"/>
        </w:rPr>
        <w:br w:type="page"/>
      </w:r>
      <w:bookmarkStart w:id="13" w:name="_Toc324"/>
      <w:r>
        <w:rPr>
          <w:rFonts w:hint="eastAsia" w:ascii="仿宋" w:hAnsi="仿宋" w:eastAsia="仿宋"/>
          <w:sz w:val="36"/>
          <w:szCs w:val="36"/>
        </w:rPr>
        <w:t>合同条款及格式</w:t>
      </w:r>
      <w:bookmarkEnd w:id="13"/>
    </w:p>
    <w:p>
      <w:pPr>
        <w:pStyle w:val="2"/>
      </w:pPr>
    </w:p>
    <w:p>
      <w:pPr>
        <w:jc w:val="left"/>
        <w:rPr>
          <w:rFonts w:ascii="楷体" w:hAnsi="楷体" w:eastAsia="楷体" w:cs="宋体"/>
          <w:sz w:val="32"/>
          <w:szCs w:val="32"/>
        </w:rPr>
      </w:pPr>
      <w:r>
        <w:rPr>
          <w:rFonts w:hint="eastAsia" w:ascii="楷体" w:hAnsi="楷体" w:eastAsia="楷体" w:cs="宋体"/>
          <w:sz w:val="32"/>
          <w:szCs w:val="32"/>
        </w:rPr>
        <w:t>合同编号：2</w:t>
      </w:r>
      <w:r>
        <w:rPr>
          <w:rFonts w:ascii="楷体" w:hAnsi="楷体" w:eastAsia="楷体" w:cs="宋体"/>
          <w:sz w:val="32"/>
          <w:szCs w:val="32"/>
        </w:rPr>
        <w:t>303XX</w:t>
      </w:r>
    </w:p>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jc w:val="center"/>
        <w:rPr>
          <w:rFonts w:ascii="方正小标宋简体" w:hAnsi="宋体" w:eastAsia="方正小标宋简体" w:cs="宋体"/>
          <w:b/>
          <w:bCs/>
          <w:sz w:val="52"/>
          <w:szCs w:val="52"/>
        </w:rPr>
      </w:pPr>
      <w:bookmarkStart w:id="14" w:name="_Hlk129701735"/>
      <w:r>
        <w:rPr>
          <w:rFonts w:hint="eastAsia" w:ascii="方正小标宋简体" w:hAnsi="宋体" w:eastAsia="方正小标宋简体" w:cs="宋体"/>
          <w:b/>
          <w:bCs/>
          <w:sz w:val="52"/>
          <w:szCs w:val="52"/>
        </w:rPr>
        <w:t>钢筋混凝土管购销合同</w:t>
      </w:r>
      <w:bookmarkEnd w:id="14"/>
    </w:p>
    <w:p>
      <w:pPr>
        <w:rPr>
          <w:rFonts w:ascii="宋体"/>
          <w:sz w:val="28"/>
          <w:szCs w:val="28"/>
        </w:rPr>
      </w:pPr>
    </w:p>
    <w:p>
      <w:pPr>
        <w:rPr>
          <w:rFonts w:ascii="宋体"/>
          <w:sz w:val="28"/>
          <w:szCs w:val="28"/>
        </w:rPr>
      </w:pPr>
    </w:p>
    <w:p>
      <w:pPr>
        <w:rPr>
          <w:rFonts w:ascii="宋体"/>
          <w:sz w:val="28"/>
          <w:szCs w:val="28"/>
        </w:rPr>
      </w:pPr>
    </w:p>
    <w:p>
      <w:pPr>
        <w:ind w:firstLine="996" w:firstLineChars="310"/>
        <w:rPr>
          <w:rFonts w:ascii="宋体"/>
          <w:b/>
          <w:bCs/>
          <w:sz w:val="32"/>
          <w:szCs w:val="32"/>
          <w:u w:val="single"/>
        </w:rPr>
      </w:pPr>
      <w:r>
        <w:rPr>
          <w:rFonts w:hint="eastAsia" w:ascii="宋体" w:hAnsi="宋体" w:cs="宋体"/>
          <w:b/>
          <w:bCs/>
          <w:sz w:val="32"/>
          <w:szCs w:val="32"/>
        </w:rPr>
        <w:t>甲方：</w:t>
      </w:r>
      <w:r>
        <w:rPr>
          <w:rFonts w:hint="eastAsia" w:ascii="宋体" w:hAnsi="宋体" w:cs="宋体"/>
          <w:b/>
          <w:bCs/>
          <w:sz w:val="32"/>
          <w:szCs w:val="32"/>
          <w:u w:val="single"/>
        </w:rPr>
        <w:t xml:space="preserve"> 泸州盛北商贸有限公司 </w:t>
      </w:r>
      <w:r>
        <w:rPr>
          <w:rFonts w:ascii="宋体" w:hAnsi="宋体" w:cs="宋体"/>
          <w:b/>
          <w:bCs/>
          <w:sz w:val="32"/>
          <w:szCs w:val="32"/>
          <w:u w:val="single"/>
        </w:rPr>
        <w:t xml:space="preserve"> </w:t>
      </w:r>
      <w:r>
        <w:rPr>
          <w:rFonts w:hint="eastAsia" w:ascii="宋体" w:hAnsi="宋体" w:cs="宋体"/>
          <w:b/>
          <w:bCs/>
          <w:sz w:val="32"/>
          <w:szCs w:val="32"/>
          <w:u w:val="single"/>
        </w:rPr>
        <w:t xml:space="preserve"> </w:t>
      </w:r>
      <w:r>
        <w:rPr>
          <w:rFonts w:ascii="宋体" w:hAnsi="宋体" w:cs="宋体"/>
          <w:b/>
          <w:bCs/>
          <w:sz w:val="32"/>
          <w:szCs w:val="32"/>
          <w:u w:val="single"/>
        </w:rPr>
        <w:t xml:space="preserve">  </w:t>
      </w:r>
    </w:p>
    <w:p>
      <w:pPr>
        <w:ind w:firstLine="996" w:firstLineChars="310"/>
        <w:rPr>
          <w:rFonts w:ascii="宋体"/>
          <w:b/>
          <w:bCs/>
          <w:sz w:val="32"/>
          <w:szCs w:val="32"/>
        </w:rPr>
      </w:pPr>
    </w:p>
    <w:p>
      <w:pPr>
        <w:ind w:firstLine="996" w:firstLineChars="310"/>
        <w:rPr>
          <w:rFonts w:ascii="宋体" w:cs="宋体"/>
          <w:b/>
          <w:bCs/>
          <w:sz w:val="32"/>
          <w:szCs w:val="32"/>
          <w:u w:val="single"/>
        </w:rPr>
      </w:pPr>
      <w:r>
        <w:rPr>
          <w:rFonts w:hint="eastAsia" w:ascii="宋体" w:hAnsi="宋体" w:cs="宋体"/>
          <w:b/>
          <w:bCs/>
          <w:sz w:val="32"/>
          <w:szCs w:val="32"/>
        </w:rPr>
        <w:t>乙方：</w:t>
      </w:r>
      <w:r>
        <w:rPr>
          <w:rFonts w:hint="eastAsia" w:ascii="宋体" w:hAnsi="宋体" w:cs="宋体"/>
          <w:b/>
          <w:bCs/>
          <w:sz w:val="32"/>
          <w:szCs w:val="32"/>
          <w:u w:val="single"/>
        </w:rPr>
        <w:t xml:space="preserve"> X</w:t>
      </w:r>
      <w:r>
        <w:rPr>
          <w:rFonts w:ascii="宋体" w:hAnsi="宋体" w:cs="宋体"/>
          <w:b/>
          <w:bCs/>
          <w:sz w:val="32"/>
          <w:szCs w:val="32"/>
          <w:u w:val="single"/>
        </w:rPr>
        <w:t>XXXXXXXXXXXXX</w:t>
      </w:r>
      <w:r>
        <w:rPr>
          <w:rFonts w:hint="eastAsia" w:ascii="宋体" w:hAnsi="宋体" w:cs="宋体"/>
          <w:b/>
          <w:bCs/>
          <w:sz w:val="32"/>
          <w:szCs w:val="32"/>
          <w:u w:val="single"/>
        </w:rPr>
        <w:t xml:space="preserve"> </w:t>
      </w:r>
      <w:r>
        <w:rPr>
          <w:rFonts w:ascii="宋体" w:hAnsi="宋体" w:cs="宋体"/>
          <w:b/>
          <w:bCs/>
          <w:sz w:val="32"/>
          <w:szCs w:val="32"/>
          <w:u w:val="single"/>
        </w:rPr>
        <w:t xml:space="preserve">          </w:t>
      </w:r>
    </w:p>
    <w:p>
      <w:pPr>
        <w:rPr>
          <w:rFonts w:ascii="宋体"/>
          <w:b/>
          <w:bCs/>
          <w:sz w:val="32"/>
          <w:szCs w:val="32"/>
        </w:rPr>
      </w:pPr>
    </w:p>
    <w:p>
      <w:pPr>
        <w:rPr>
          <w:rFonts w:ascii="宋体"/>
          <w:b/>
          <w:bCs/>
          <w:sz w:val="32"/>
          <w:szCs w:val="32"/>
        </w:rPr>
      </w:pPr>
    </w:p>
    <w:p>
      <w:pPr>
        <w:rPr>
          <w:rFonts w:ascii="宋体"/>
          <w:b/>
          <w:bCs/>
          <w:sz w:val="32"/>
          <w:szCs w:val="32"/>
        </w:rPr>
      </w:pPr>
    </w:p>
    <w:p>
      <w:pPr>
        <w:pStyle w:val="2"/>
      </w:pPr>
    </w:p>
    <w:p>
      <w:pPr>
        <w:pStyle w:val="2"/>
      </w:pPr>
    </w:p>
    <w:p>
      <w:pPr>
        <w:jc w:val="center"/>
        <w:rPr>
          <w:rFonts w:ascii="宋体" w:hAnsi="宋体" w:cs="宋体"/>
          <w:b/>
          <w:bCs/>
          <w:sz w:val="32"/>
          <w:szCs w:val="32"/>
        </w:rPr>
      </w:pPr>
      <w:r>
        <w:rPr>
          <w:rFonts w:hint="eastAsia" w:ascii="宋体" w:hAnsi="宋体" w:cs="宋体"/>
          <w:b/>
          <w:bCs/>
          <w:sz w:val="32"/>
          <w:szCs w:val="32"/>
        </w:rPr>
        <w:t>签订时间：</w:t>
      </w:r>
      <w:r>
        <w:rPr>
          <w:rFonts w:ascii="宋体" w:hAnsi="宋体" w:cs="宋体"/>
          <w:b/>
          <w:bCs/>
          <w:sz w:val="32"/>
          <w:szCs w:val="32"/>
        </w:rPr>
        <w:t>2023</w:t>
      </w:r>
      <w:r>
        <w:rPr>
          <w:rFonts w:hint="eastAsia" w:ascii="宋体" w:hAnsi="宋体" w:cs="宋体"/>
          <w:b/>
          <w:bCs/>
          <w:sz w:val="32"/>
          <w:szCs w:val="32"/>
        </w:rPr>
        <w:t>年</w:t>
      </w:r>
      <w:r>
        <w:rPr>
          <w:rFonts w:ascii="宋体" w:hAnsi="宋体" w:cs="宋体"/>
          <w:b/>
          <w:bCs/>
          <w:sz w:val="32"/>
          <w:szCs w:val="32"/>
        </w:rPr>
        <w:t>3</w:t>
      </w:r>
      <w:r>
        <w:rPr>
          <w:rFonts w:hint="eastAsia" w:ascii="宋体" w:hAnsi="宋体" w:cs="宋体"/>
          <w:b/>
          <w:bCs/>
          <w:sz w:val="32"/>
          <w:szCs w:val="32"/>
        </w:rPr>
        <w:t>月</w:t>
      </w:r>
      <w:r>
        <w:rPr>
          <w:rFonts w:ascii="宋体" w:hAnsi="宋体" w:cs="宋体"/>
          <w:b/>
          <w:bCs/>
          <w:sz w:val="32"/>
          <w:szCs w:val="32"/>
        </w:rPr>
        <w:t>XX</w:t>
      </w:r>
      <w:r>
        <w:rPr>
          <w:rFonts w:hint="eastAsia" w:ascii="宋体" w:hAnsi="宋体" w:cs="宋体"/>
          <w:b/>
          <w:bCs/>
          <w:sz w:val="32"/>
          <w:szCs w:val="32"/>
        </w:rPr>
        <w:t>日</w:t>
      </w:r>
    </w:p>
    <w:p>
      <w:pPr>
        <w:ind w:firstLine="2088" w:firstLineChars="650"/>
        <w:rPr>
          <w:rFonts w:ascii="宋体" w:hAnsi="宋体" w:cs="宋体"/>
          <w:b/>
          <w:bCs/>
          <w:sz w:val="32"/>
          <w:szCs w:val="32"/>
        </w:rPr>
      </w:pPr>
    </w:p>
    <w:p>
      <w:pPr>
        <w:ind w:firstLine="2088" w:firstLineChars="650"/>
        <w:rPr>
          <w:rFonts w:ascii="宋体" w:hAnsi="宋体" w:cs="宋体"/>
          <w:b/>
          <w:bCs/>
          <w:sz w:val="32"/>
          <w:szCs w:val="32"/>
        </w:rPr>
      </w:pPr>
    </w:p>
    <w:p>
      <w:pPr>
        <w:pStyle w:val="2"/>
      </w:pPr>
    </w:p>
    <w:p>
      <w:pPr>
        <w:jc w:val="center"/>
        <w:rPr>
          <w:rFonts w:hAnsi="宋体"/>
          <w:b/>
          <w:sz w:val="30"/>
          <w:szCs w:val="30"/>
        </w:rPr>
      </w:pPr>
      <w:r>
        <w:rPr>
          <w:rFonts w:hint="eastAsia" w:ascii="方正小标宋_GBK" w:eastAsia="方正小标宋_GBK"/>
          <w:b/>
          <w:sz w:val="44"/>
          <w:szCs w:val="44"/>
        </w:rPr>
        <w:t>钢筋混凝土管购销合同</w:t>
      </w:r>
    </w:p>
    <w:p>
      <w:pPr>
        <w:spacing w:line="600" w:lineRule="exact"/>
        <w:rPr>
          <w:rFonts w:hAnsi="宋体"/>
          <w:b/>
          <w:sz w:val="30"/>
          <w:szCs w:val="30"/>
        </w:rPr>
      </w:pPr>
    </w:p>
    <w:p>
      <w:pPr>
        <w:spacing w:line="600" w:lineRule="exact"/>
        <w:rPr>
          <w:rFonts w:asciiTheme="minorEastAsia" w:hAnsiTheme="minorEastAsia"/>
          <w:sz w:val="30"/>
          <w:szCs w:val="30"/>
        </w:rPr>
      </w:pPr>
      <w:r>
        <w:rPr>
          <w:rFonts w:hint="eastAsia" w:asciiTheme="minorEastAsia" w:hAnsiTheme="minorEastAsia"/>
          <w:b/>
          <w:sz w:val="30"/>
          <w:szCs w:val="30"/>
        </w:rPr>
        <w:t>甲方：</w:t>
      </w:r>
      <w:r>
        <w:rPr>
          <w:rFonts w:hint="eastAsia" w:asciiTheme="minorEastAsia" w:hAnsiTheme="minorEastAsia"/>
          <w:b/>
          <w:sz w:val="30"/>
          <w:szCs w:val="30"/>
          <w:u w:val="single"/>
        </w:rPr>
        <w:t xml:space="preserve"> 泸州盛北商贸有限公司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hint="eastAsia" w:asciiTheme="minorEastAsia" w:hAnsiTheme="minorEastAsia"/>
          <w:sz w:val="30"/>
          <w:szCs w:val="30"/>
        </w:rPr>
        <w:t>（需方）</w:t>
      </w:r>
    </w:p>
    <w:p>
      <w:pPr>
        <w:spacing w:line="600" w:lineRule="exact"/>
        <w:rPr>
          <w:rFonts w:asciiTheme="minorEastAsia" w:hAnsiTheme="minorEastAsia"/>
          <w:sz w:val="30"/>
          <w:szCs w:val="30"/>
        </w:rPr>
      </w:pPr>
      <w:r>
        <w:rPr>
          <w:rFonts w:hint="eastAsia" w:asciiTheme="minorEastAsia" w:hAnsiTheme="minorEastAsia"/>
          <w:b/>
          <w:sz w:val="30"/>
          <w:szCs w:val="30"/>
        </w:rPr>
        <w:t>乙方：</w:t>
      </w:r>
      <w:r>
        <w:rPr>
          <w:rFonts w:hint="eastAsia" w:asciiTheme="minorEastAsia" w:hAnsiTheme="minorEastAsia"/>
          <w:b/>
          <w:sz w:val="30"/>
          <w:szCs w:val="30"/>
          <w:u w:val="single"/>
        </w:rPr>
        <w:t xml:space="preserve"> X</w:t>
      </w:r>
      <w:r>
        <w:rPr>
          <w:rFonts w:asciiTheme="minorEastAsia" w:hAnsiTheme="minorEastAsia"/>
          <w:b/>
          <w:sz w:val="30"/>
          <w:szCs w:val="30"/>
          <w:u w:val="single"/>
        </w:rPr>
        <w:t>XXXXXXXXXX</w:t>
      </w:r>
      <w:r>
        <w:rPr>
          <w:rFonts w:hint="eastAsia" w:asciiTheme="minorEastAsia" w:hAnsiTheme="minorEastAsia"/>
          <w:b/>
          <w:sz w:val="30"/>
          <w:szCs w:val="30"/>
          <w:u w:val="single"/>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hint="eastAsia" w:asciiTheme="minorEastAsia" w:hAnsiTheme="minorEastAsia"/>
          <w:sz w:val="30"/>
          <w:szCs w:val="30"/>
        </w:rPr>
        <w:t>（供方）</w:t>
      </w:r>
    </w:p>
    <w:p>
      <w:pPr>
        <w:autoSpaceDE w:val="0"/>
        <w:autoSpaceDN w:val="0"/>
        <w:adjustRightInd w:val="0"/>
        <w:spacing w:line="600" w:lineRule="exact"/>
        <w:ind w:firstLine="600" w:firstLineChars="200"/>
        <w:rPr>
          <w:rFonts w:hAnsi="Tms Rmn"/>
          <w:sz w:val="30"/>
          <w:szCs w:val="30"/>
        </w:rPr>
      </w:pPr>
    </w:p>
    <w:p>
      <w:pPr>
        <w:autoSpaceDE w:val="0"/>
        <w:autoSpaceDN w:val="0"/>
        <w:adjustRightInd w:val="0"/>
        <w:ind w:firstLine="600" w:firstLineChars="200"/>
        <w:rPr>
          <w:rFonts w:hAnsi="Tms Rmn"/>
          <w:sz w:val="30"/>
          <w:szCs w:val="30"/>
        </w:rPr>
      </w:pPr>
      <w:r>
        <w:rPr>
          <w:rFonts w:hint="eastAsia" w:hAnsi="Tms Rmn"/>
          <w:sz w:val="30"/>
          <w:szCs w:val="30"/>
        </w:rPr>
        <w:t>甲方确定乙方为</w:t>
      </w:r>
      <w:r>
        <w:rPr>
          <w:rFonts w:hint="eastAsia" w:hAnsi="Tms Rmn"/>
          <w:sz w:val="30"/>
          <w:szCs w:val="30"/>
          <w:u w:val="single"/>
        </w:rPr>
        <w:t xml:space="preserve"> 钢筋混凝土管 </w:t>
      </w:r>
      <w:r>
        <w:rPr>
          <w:rFonts w:hint="eastAsia" w:hAnsi="Tms Rmn"/>
          <w:sz w:val="30"/>
          <w:szCs w:val="30"/>
        </w:rPr>
        <w:t>供货人。为了保护甲乙双方的合法权益，根据《中华人民共和国民法典》等相关法律、法规的规定，并严格遵循采购的相关规定，经甲乙双方协商一致，订立本合同。</w:t>
      </w:r>
    </w:p>
    <w:p>
      <w:pPr>
        <w:pStyle w:val="2"/>
        <w:ind w:firstLine="643" w:firstLineChars="200"/>
        <w:rPr>
          <w:rFonts w:ascii="仿宋" w:hAnsi="仿宋" w:eastAsia="仿宋"/>
          <w:sz w:val="32"/>
          <w:szCs w:val="32"/>
        </w:rPr>
      </w:pPr>
      <w:r>
        <w:rPr>
          <w:rFonts w:hint="eastAsia" w:ascii="黑体" w:hAnsi="黑体" w:eastAsia="黑体"/>
          <w:b/>
          <w:bCs/>
          <w:sz w:val="32"/>
          <w:szCs w:val="32"/>
        </w:rPr>
        <w:t xml:space="preserve">第一条 </w:t>
      </w:r>
      <w:r>
        <w:rPr>
          <w:rFonts w:hint="eastAsia" w:ascii="仿宋" w:hAnsi="仿宋" w:eastAsia="仿宋"/>
          <w:sz w:val="32"/>
          <w:szCs w:val="32"/>
        </w:rPr>
        <w:t>甲方</w:t>
      </w:r>
      <w:r>
        <w:rPr>
          <w:rFonts w:ascii="仿宋" w:hAnsi="仿宋" w:eastAsia="仿宋"/>
          <w:sz w:val="32"/>
          <w:szCs w:val="32"/>
        </w:rPr>
        <w:t>向</w:t>
      </w:r>
      <w:r>
        <w:rPr>
          <w:rFonts w:hint="eastAsia" w:ascii="仿宋" w:hAnsi="仿宋" w:eastAsia="仿宋"/>
          <w:sz w:val="32"/>
          <w:szCs w:val="32"/>
        </w:rPr>
        <w:t>乙方</w:t>
      </w:r>
      <w:r>
        <w:rPr>
          <w:rFonts w:ascii="仿宋" w:hAnsi="仿宋" w:eastAsia="仿宋"/>
          <w:sz w:val="32"/>
          <w:szCs w:val="32"/>
        </w:rPr>
        <w:t>采购</w:t>
      </w:r>
      <w:r>
        <w:rPr>
          <w:rFonts w:hint="eastAsia" w:ascii="仿宋" w:hAnsi="仿宋" w:eastAsia="仿宋"/>
          <w:sz w:val="32"/>
          <w:szCs w:val="32"/>
        </w:rPr>
        <w:t>各类型、各规格钢筋混凝土管（详见下表）。</w:t>
      </w:r>
    </w:p>
    <w:tbl>
      <w:tblPr>
        <w:tblStyle w:val="16"/>
        <w:tblW w:w="9739" w:type="dxa"/>
        <w:jc w:val="center"/>
        <w:tblLayout w:type="autofit"/>
        <w:tblCellMar>
          <w:top w:w="0" w:type="dxa"/>
          <w:left w:w="108" w:type="dxa"/>
          <w:bottom w:w="0" w:type="dxa"/>
          <w:right w:w="108" w:type="dxa"/>
        </w:tblCellMar>
      </w:tblPr>
      <w:tblGrid>
        <w:gridCol w:w="567"/>
        <w:gridCol w:w="1559"/>
        <w:gridCol w:w="2160"/>
        <w:gridCol w:w="850"/>
        <w:gridCol w:w="993"/>
        <w:gridCol w:w="1275"/>
        <w:gridCol w:w="1276"/>
        <w:gridCol w:w="1059"/>
      </w:tblGrid>
      <w:tr>
        <w:tblPrEx>
          <w:tblCellMar>
            <w:top w:w="0" w:type="dxa"/>
            <w:left w:w="108" w:type="dxa"/>
            <w:bottom w:w="0" w:type="dxa"/>
            <w:right w:w="108" w:type="dxa"/>
          </w:tblCellMar>
        </w:tblPrEx>
        <w:trPr>
          <w:trHeight w:val="578" w:hRule="atLeast"/>
          <w:jc w:val="center"/>
        </w:trPr>
        <w:tc>
          <w:tcPr>
            <w:tcW w:w="567" w:type="dxa"/>
            <w:tcBorders>
              <w:top w:val="single" w:color="auto" w:sz="8" w:space="0"/>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559" w:type="dxa"/>
            <w:tcBorders>
              <w:top w:val="single" w:color="auto" w:sz="8"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货物名称</w:t>
            </w:r>
          </w:p>
        </w:tc>
        <w:tc>
          <w:tcPr>
            <w:tcW w:w="2160" w:type="dxa"/>
            <w:tcBorders>
              <w:top w:val="single" w:color="auto" w:sz="8"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型号、规格、参数</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计量</w:t>
            </w:r>
          </w:p>
          <w:p>
            <w:pPr>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预估</w:t>
            </w:r>
          </w:p>
          <w:p>
            <w:pPr>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单价（元）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合计金额（元）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559"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钢筋混凝土管</w:t>
            </w:r>
          </w:p>
        </w:tc>
        <w:tc>
          <w:tcPr>
            <w:tcW w:w="21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Ⅱ级承插管，</w:t>
            </w:r>
            <w:r>
              <w:rPr>
                <w:rFonts w:ascii="宋体" w:hAnsi="宋体" w:cs="宋体"/>
                <w:color w:val="000000"/>
                <w:kern w:val="0"/>
                <w:sz w:val="20"/>
                <w:szCs w:val="20"/>
              </w:rPr>
              <w:t>DN600</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7</w:t>
            </w:r>
            <w:r>
              <w:rPr>
                <w:rFonts w:ascii="宋体" w:hAnsi="宋体" w:cs="宋体"/>
                <w:color w:val="000000"/>
                <w:kern w:val="0"/>
                <w:sz w:val="20"/>
                <w:szCs w:val="20"/>
              </w:rPr>
              <w:t>08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559"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钢筋混凝土管</w:t>
            </w:r>
          </w:p>
        </w:tc>
        <w:tc>
          <w:tcPr>
            <w:tcW w:w="21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Ⅱ级承插管，</w:t>
            </w:r>
            <w:r>
              <w:rPr>
                <w:rFonts w:ascii="宋体" w:hAnsi="宋体" w:cs="宋体"/>
                <w:color w:val="000000"/>
                <w:kern w:val="0"/>
                <w:sz w:val="20"/>
                <w:szCs w:val="20"/>
              </w:rPr>
              <w:t>DN800</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60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559"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钢筋混凝土管</w:t>
            </w:r>
          </w:p>
        </w:tc>
        <w:tc>
          <w:tcPr>
            <w:tcW w:w="21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Ⅱ级承插管，</w:t>
            </w:r>
            <w:r>
              <w:rPr>
                <w:rFonts w:ascii="宋体" w:hAnsi="宋体" w:cs="宋体"/>
                <w:color w:val="000000"/>
                <w:kern w:val="0"/>
                <w:sz w:val="20"/>
                <w:szCs w:val="20"/>
              </w:rPr>
              <w:t>DN1000</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6837"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color w:val="000000"/>
                <w:sz w:val="20"/>
                <w:szCs w:val="20"/>
              </w:rPr>
              <w:t>合计总价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bl>
    <w:p>
      <w:pPr>
        <w:pStyle w:val="2"/>
        <w:ind w:firstLine="640" w:firstLineChars="200"/>
        <w:rPr>
          <w:rFonts w:ascii="仿宋" w:hAnsi="仿宋" w:eastAsia="仿宋"/>
          <w:sz w:val="32"/>
          <w:szCs w:val="32"/>
        </w:rPr>
      </w:pPr>
      <w:r>
        <w:rPr>
          <w:rFonts w:hint="eastAsia" w:ascii="仿宋" w:hAnsi="仿宋" w:eastAsia="仿宋"/>
          <w:sz w:val="32"/>
          <w:szCs w:val="32"/>
        </w:rPr>
        <w:t>本合同项下所有货物单价均为固定含税单价，即包含材料费、运费、上车费及税金。</w:t>
      </w:r>
    </w:p>
    <w:p>
      <w:pPr>
        <w:pStyle w:val="2"/>
        <w:ind w:firstLine="640" w:firstLineChars="200"/>
        <w:rPr>
          <w:rFonts w:ascii="仿宋" w:hAnsi="仿宋" w:eastAsia="仿宋"/>
          <w:sz w:val="32"/>
          <w:szCs w:val="32"/>
        </w:rPr>
      </w:pPr>
      <w:r>
        <w:rPr>
          <w:rFonts w:hint="eastAsia" w:ascii="仿宋" w:hAnsi="仿宋" w:eastAsia="仿宋"/>
          <w:sz w:val="32"/>
          <w:szCs w:val="32"/>
        </w:rPr>
        <w:t>最终数量以甲乙双方共同签字确认的《结算对账单》为准。</w:t>
      </w:r>
    </w:p>
    <w:p>
      <w:pPr>
        <w:pStyle w:val="2"/>
        <w:ind w:firstLine="643" w:firstLineChars="200"/>
        <w:rPr>
          <w:rFonts w:ascii="仿宋" w:hAnsi="仿宋" w:eastAsia="仿宋"/>
          <w:sz w:val="32"/>
          <w:szCs w:val="32"/>
        </w:rPr>
      </w:pPr>
      <w:r>
        <w:rPr>
          <w:rFonts w:hint="eastAsia" w:ascii="黑体" w:hAnsi="黑体" w:eastAsia="黑体"/>
          <w:b/>
          <w:bCs/>
          <w:sz w:val="32"/>
          <w:szCs w:val="32"/>
        </w:rPr>
        <w:t xml:space="preserve">第二条 </w:t>
      </w:r>
      <w:r>
        <w:rPr>
          <w:rFonts w:hint="eastAsia" w:ascii="仿宋" w:hAnsi="仿宋" w:eastAsia="仿宋"/>
          <w:sz w:val="32"/>
          <w:szCs w:val="32"/>
        </w:rPr>
        <w:t>质量标准</w:t>
      </w:r>
    </w:p>
    <w:p>
      <w:pPr>
        <w:pStyle w:val="2"/>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技术标准必须符合国家和最新行业标准</w:t>
      </w:r>
      <w:r>
        <w:rPr>
          <w:rFonts w:hint="eastAsia" w:ascii="仿宋" w:hAnsi="仿宋" w:eastAsia="仿宋"/>
          <w:sz w:val="32"/>
          <w:szCs w:val="32"/>
        </w:rPr>
        <w:t>；</w:t>
      </w:r>
    </w:p>
    <w:p>
      <w:pPr>
        <w:pStyle w:val="2"/>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乙方向甲方提供《产品合格证》、《检验合格报告》等相关质量证明</w:t>
      </w:r>
      <w:r>
        <w:rPr>
          <w:rFonts w:hint="eastAsia" w:ascii="仿宋" w:hAnsi="仿宋" w:eastAsia="仿宋"/>
          <w:sz w:val="32"/>
          <w:szCs w:val="32"/>
        </w:rPr>
        <w:t>；</w:t>
      </w:r>
    </w:p>
    <w:p>
      <w:pPr>
        <w:pStyle w:val="2"/>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甲方按照</w:t>
      </w:r>
      <w:r>
        <w:rPr>
          <w:rFonts w:ascii="仿宋" w:hAnsi="仿宋" w:eastAsia="仿宋"/>
          <w:sz w:val="32"/>
          <w:szCs w:val="32"/>
        </w:rPr>
        <w:t>国家和最新行业标准</w:t>
      </w:r>
      <w:r>
        <w:rPr>
          <w:rFonts w:hint="eastAsia" w:ascii="仿宋" w:hAnsi="仿宋" w:eastAsia="仿宋"/>
          <w:sz w:val="32"/>
          <w:szCs w:val="32"/>
        </w:rPr>
        <w:t>进行验收，验收不合格的，由乙方负责更换，因此导致的耽误工期、运费等费用由乙方负责。</w:t>
      </w:r>
    </w:p>
    <w:p>
      <w:pPr>
        <w:pStyle w:val="2"/>
        <w:ind w:firstLine="643" w:firstLineChars="200"/>
        <w:rPr>
          <w:rFonts w:ascii="仿宋" w:hAnsi="仿宋" w:eastAsia="仿宋" w:cs="仿宋"/>
          <w:sz w:val="32"/>
          <w:szCs w:val="32"/>
        </w:rPr>
      </w:pPr>
      <w:r>
        <w:rPr>
          <w:rFonts w:hint="eastAsia" w:ascii="黑体" w:hAnsi="黑体" w:eastAsia="黑体"/>
          <w:b/>
          <w:bCs/>
          <w:sz w:val="32"/>
          <w:szCs w:val="32"/>
        </w:rPr>
        <w:t xml:space="preserve">第三条 </w:t>
      </w:r>
      <w:r>
        <w:rPr>
          <w:rFonts w:hint="eastAsia" w:ascii="仿宋" w:hAnsi="仿宋" w:eastAsia="仿宋" w:cs="仿宋"/>
          <w:sz w:val="32"/>
          <w:szCs w:val="32"/>
        </w:rPr>
        <w:t>运输、保险</w:t>
      </w:r>
    </w:p>
    <w:p>
      <w:pPr>
        <w:pStyle w:val="2"/>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乙方负责将</w:t>
      </w:r>
      <w:r>
        <w:rPr>
          <w:rFonts w:hint="eastAsia" w:ascii="仿宋" w:hAnsi="仿宋" w:eastAsia="仿宋" w:cs="仿宋"/>
          <w:sz w:val="32"/>
          <w:szCs w:val="32"/>
        </w:rPr>
        <w:t>货物</w:t>
      </w:r>
      <w:r>
        <w:rPr>
          <w:rFonts w:ascii="仿宋" w:hAnsi="仿宋" w:eastAsia="仿宋" w:cs="仿宋"/>
          <w:sz w:val="32"/>
          <w:szCs w:val="32"/>
        </w:rPr>
        <w:t>完好无损地运送到甲方指定卸货地点</w:t>
      </w:r>
      <w:r>
        <w:rPr>
          <w:rFonts w:hint="eastAsia" w:ascii="仿宋" w:hAnsi="仿宋" w:eastAsia="仿宋" w:cs="仿宋"/>
          <w:sz w:val="32"/>
          <w:szCs w:val="32"/>
        </w:rPr>
        <w:t>，</w:t>
      </w:r>
      <w:r>
        <w:rPr>
          <w:rFonts w:ascii="仿宋" w:hAnsi="仿宋" w:eastAsia="仿宋" w:cs="仿宋"/>
          <w:sz w:val="32"/>
          <w:szCs w:val="32"/>
        </w:rPr>
        <w:t>由乙方承担</w:t>
      </w:r>
      <w:r>
        <w:rPr>
          <w:rFonts w:hint="eastAsia" w:ascii="仿宋" w:hAnsi="仿宋" w:eastAsia="仿宋" w:cs="仿宋"/>
          <w:sz w:val="32"/>
          <w:szCs w:val="32"/>
        </w:rPr>
        <w:t>货物</w:t>
      </w:r>
      <w:r>
        <w:rPr>
          <w:rFonts w:ascii="仿宋" w:hAnsi="仿宋" w:eastAsia="仿宋" w:cs="仿宋"/>
          <w:sz w:val="32"/>
          <w:szCs w:val="32"/>
        </w:rPr>
        <w:t>运输过程中产生的运输费用与保险费用</w:t>
      </w:r>
      <w:r>
        <w:rPr>
          <w:rFonts w:hint="eastAsia" w:ascii="仿宋" w:hAnsi="仿宋" w:eastAsia="仿宋" w:cs="仿宋"/>
          <w:sz w:val="32"/>
          <w:szCs w:val="32"/>
        </w:rPr>
        <w:t>；</w:t>
      </w:r>
    </w:p>
    <w:p>
      <w:pPr>
        <w:pStyle w:val="2"/>
        <w:ind w:firstLine="640" w:firstLineChars="200"/>
        <w:rPr>
          <w:rFonts w:ascii="黑体" w:hAnsi="黑体" w:eastAsia="黑体"/>
          <w:b/>
          <w:bCs/>
          <w:sz w:val="32"/>
          <w:szCs w:val="32"/>
        </w:rPr>
      </w:pPr>
      <w:r>
        <w:rPr>
          <w:rFonts w:ascii="仿宋" w:hAnsi="仿宋" w:eastAsia="仿宋" w:cs="仿宋"/>
          <w:sz w:val="32"/>
          <w:szCs w:val="32"/>
        </w:rPr>
        <w:t>2</w:t>
      </w:r>
      <w:r>
        <w:rPr>
          <w:rFonts w:hint="eastAsia" w:ascii="仿宋" w:hAnsi="仿宋" w:eastAsia="仿宋" w:cs="仿宋"/>
          <w:sz w:val="32"/>
          <w:szCs w:val="32"/>
        </w:rPr>
        <w:t>.若</w:t>
      </w:r>
      <w:r>
        <w:rPr>
          <w:rFonts w:ascii="仿宋" w:hAnsi="仿宋" w:eastAsia="仿宋" w:cs="仿宋"/>
          <w:sz w:val="32"/>
          <w:szCs w:val="32"/>
        </w:rPr>
        <w:t>在运输过程中发生车辆人员损毁、伤亡等安全事故或发生对周围环境、道路、树木等损害事故时</w:t>
      </w:r>
      <w:r>
        <w:rPr>
          <w:rFonts w:hint="eastAsia" w:ascii="仿宋" w:hAnsi="仿宋" w:eastAsia="仿宋" w:cs="仿宋"/>
          <w:sz w:val="32"/>
          <w:szCs w:val="32"/>
        </w:rPr>
        <w:t>，</w:t>
      </w:r>
      <w:r>
        <w:rPr>
          <w:rFonts w:ascii="仿宋" w:hAnsi="仿宋" w:eastAsia="仿宋" w:cs="仿宋"/>
          <w:sz w:val="32"/>
          <w:szCs w:val="32"/>
        </w:rPr>
        <w:t>由乙方承担赔偿</w:t>
      </w:r>
      <w:r>
        <w:rPr>
          <w:rFonts w:hint="eastAsia" w:ascii="仿宋" w:hAnsi="仿宋" w:eastAsia="仿宋" w:cs="仿宋"/>
          <w:sz w:val="32"/>
          <w:szCs w:val="32"/>
        </w:rPr>
        <w:t>责任，</w:t>
      </w:r>
      <w:r>
        <w:rPr>
          <w:rFonts w:ascii="仿宋" w:hAnsi="仿宋" w:eastAsia="仿宋" w:cs="仿宋"/>
          <w:sz w:val="32"/>
          <w:szCs w:val="32"/>
        </w:rPr>
        <w:t>并由乙方与承运人、承保人办理理赔事宜。</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第四条 </w:t>
      </w:r>
      <w:r>
        <w:rPr>
          <w:rFonts w:hint="eastAsia" w:ascii="仿宋" w:hAnsi="仿宋" w:eastAsia="仿宋" w:cs="仿宋"/>
          <w:sz w:val="32"/>
          <w:szCs w:val="32"/>
        </w:rPr>
        <w:t>结算及付款</w:t>
      </w:r>
    </w:p>
    <w:p>
      <w:pPr>
        <w:autoSpaceDE w:val="0"/>
        <w:autoSpaceDN w:val="0"/>
        <w:adjustRightInd w:val="0"/>
        <w:ind w:firstLine="640" w:firstLineChars="200"/>
        <w:rPr>
          <w:rFonts w:ascii="仿宋" w:hAnsi="仿宋" w:eastAsia="仿宋" w:cs="仿宋"/>
          <w:sz w:val="32"/>
          <w:szCs w:val="32"/>
        </w:rPr>
      </w:pPr>
      <w:bookmarkStart w:id="15" w:name="_Hlk107935847"/>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乙方在每批货物到货后，根据甲方签认的送货单编制《结算对账表》提供给甲方，甲方应在收到《结算对账表》后3日内签字并盖章确认数量和金额，如有异议，甲方应在3日内书面提出，否则视为认可；</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乙方在每月2</w:t>
      </w:r>
      <w:r>
        <w:rPr>
          <w:rFonts w:ascii="仿宋" w:hAnsi="仿宋" w:eastAsia="仿宋" w:cs="仿宋"/>
          <w:sz w:val="32"/>
          <w:szCs w:val="32"/>
        </w:rPr>
        <w:t>5</w:t>
      </w:r>
      <w:r>
        <w:rPr>
          <w:rFonts w:hint="eastAsia" w:ascii="仿宋" w:hAnsi="仿宋" w:eastAsia="仿宋" w:cs="仿宋"/>
          <w:sz w:val="32"/>
          <w:szCs w:val="32"/>
        </w:rPr>
        <w:t>日前，按照双方签字盖章的《结算对账表》采用一票制的方式向甲方一次性出具上月2</w:t>
      </w:r>
      <w:r>
        <w:rPr>
          <w:rFonts w:ascii="仿宋" w:hAnsi="仿宋" w:eastAsia="仿宋" w:cs="仿宋"/>
          <w:sz w:val="32"/>
          <w:szCs w:val="32"/>
        </w:rPr>
        <w:t>6</w:t>
      </w:r>
      <w:r>
        <w:rPr>
          <w:rFonts w:hint="eastAsia" w:ascii="仿宋" w:hAnsi="仿宋" w:eastAsia="仿宋" w:cs="仿宋"/>
          <w:sz w:val="32"/>
          <w:szCs w:val="32"/>
        </w:rPr>
        <w:t>日至本月2</w:t>
      </w:r>
      <w:r>
        <w:rPr>
          <w:rFonts w:ascii="仿宋" w:hAnsi="仿宋" w:eastAsia="仿宋" w:cs="仿宋"/>
          <w:sz w:val="32"/>
          <w:szCs w:val="32"/>
        </w:rPr>
        <w:t>5</w:t>
      </w:r>
      <w:r>
        <w:rPr>
          <w:rFonts w:hint="eastAsia" w:ascii="仿宋" w:hAnsi="仿宋" w:eastAsia="仿宋" w:cs="仿宋"/>
          <w:sz w:val="32"/>
          <w:szCs w:val="32"/>
        </w:rPr>
        <w:t>日期间的全部结算金额的增值税专用发票，税率为1</w:t>
      </w:r>
      <w:r>
        <w:rPr>
          <w:rFonts w:ascii="仿宋" w:hAnsi="仿宋" w:eastAsia="仿宋" w:cs="仿宋"/>
          <w:sz w:val="32"/>
          <w:szCs w:val="32"/>
        </w:rPr>
        <w:t>3%</w:t>
      </w:r>
      <w:r>
        <w:rPr>
          <w:rFonts w:hint="eastAsia" w:ascii="仿宋" w:hAnsi="仿宋" w:eastAsia="仿宋" w:cs="仿宋"/>
          <w:sz w:val="32"/>
          <w:szCs w:val="32"/>
        </w:rPr>
        <w:t>；</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甲方应在收到经双方签字盖章的《结算对账表》和乙方出具的增值税专用发票后1</w:t>
      </w:r>
      <w:r>
        <w:rPr>
          <w:rFonts w:ascii="仿宋" w:hAnsi="仿宋" w:eastAsia="仿宋" w:cs="仿宋"/>
          <w:sz w:val="32"/>
          <w:szCs w:val="32"/>
        </w:rPr>
        <w:t>0</w:t>
      </w:r>
      <w:r>
        <w:rPr>
          <w:rFonts w:hint="eastAsia" w:ascii="仿宋" w:hAnsi="仿宋" w:eastAsia="仿宋" w:cs="仿宋"/>
          <w:sz w:val="32"/>
          <w:szCs w:val="32"/>
        </w:rPr>
        <w:t>个工作日内，向乙方一次性支付已开票的全部货款。</w:t>
      </w:r>
    </w:p>
    <w:bookmarkEnd w:id="15"/>
    <w:p>
      <w:pPr>
        <w:ind w:firstLine="643" w:firstLineChars="200"/>
        <w:rPr>
          <w:rFonts w:ascii="仿宋" w:hAnsi="仿宋" w:eastAsia="仿宋" w:cs="仿宋"/>
          <w:sz w:val="32"/>
          <w:szCs w:val="32"/>
        </w:rPr>
      </w:pPr>
      <w:r>
        <w:rPr>
          <w:rFonts w:hint="eastAsia" w:ascii="黑体" w:hAnsi="黑体" w:eastAsia="黑体"/>
          <w:b/>
          <w:bCs/>
          <w:sz w:val="32"/>
          <w:szCs w:val="32"/>
        </w:rPr>
        <w:t xml:space="preserve">第五条 </w:t>
      </w:r>
      <w:r>
        <w:rPr>
          <w:rFonts w:hint="eastAsia" w:ascii="仿宋" w:hAnsi="仿宋" w:eastAsia="仿宋" w:cs="仿宋"/>
          <w:sz w:val="32"/>
          <w:szCs w:val="32"/>
        </w:rPr>
        <w:t>以甲方确定的货物到场日期为基准，甲方至少应提前3个工作日向乙方提出经甲方相关人员签字的书面采购计划（含准确送货时间、数量、规格、地点、签收人等）。乙方应在收到甲方采购计划的3个工作日内将货物运输至甲方指定地点。</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第六条 </w:t>
      </w:r>
      <w:r>
        <w:rPr>
          <w:rFonts w:hint="eastAsia" w:ascii="仿宋" w:hAnsi="仿宋" w:eastAsia="仿宋" w:cs="仿宋"/>
          <w:sz w:val="32"/>
          <w:szCs w:val="32"/>
        </w:rPr>
        <w:t>双方责任</w:t>
      </w:r>
    </w:p>
    <w:p>
      <w:pPr>
        <w:autoSpaceDE w:val="0"/>
        <w:autoSpaceDN w:val="0"/>
        <w:adjustRightInd w:val="0"/>
        <w:ind w:firstLine="640" w:firstLineChars="200"/>
        <w:rPr>
          <w:rFonts w:ascii="仿宋" w:hAnsi="仿宋" w:eastAsia="仿宋" w:cs="仿宋"/>
          <w:sz w:val="32"/>
          <w:szCs w:val="32"/>
        </w:rPr>
      </w:pPr>
      <w:r>
        <w:rPr>
          <w:rFonts w:ascii="仿宋" w:hAnsi="仿宋" w:eastAsia="仿宋" w:cs="仿宋"/>
          <w:sz w:val="32"/>
          <w:szCs w:val="32"/>
        </w:rPr>
        <w:t>1.甲方责任：</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未按合同约定时间支付货款，</w:t>
      </w:r>
      <w:r>
        <w:rPr>
          <w:rFonts w:hint="eastAsia" w:ascii="仿宋" w:hAnsi="仿宋" w:eastAsia="仿宋" w:cs="仿宋"/>
          <w:sz w:val="32"/>
          <w:szCs w:val="32"/>
        </w:rPr>
        <w:t>甲方需向乙方支付欠款资金利息，欠款资金利息按未付货款的</w:t>
      </w:r>
      <w:r>
        <w:rPr>
          <w:rFonts w:ascii="仿宋" w:hAnsi="仿宋" w:eastAsia="仿宋" w:cs="仿宋"/>
          <w:sz w:val="32"/>
          <w:szCs w:val="32"/>
        </w:rPr>
        <w:t>0.02</w:t>
      </w:r>
      <w:r>
        <w:rPr>
          <w:rFonts w:hint="eastAsia" w:ascii="仿宋" w:hAnsi="仿宋" w:eastAsia="仿宋" w:cs="仿宋"/>
          <w:sz w:val="32"/>
          <w:szCs w:val="32"/>
        </w:rPr>
        <w:t>%按日计算，计息时间从超过</w:t>
      </w:r>
      <w:r>
        <w:rPr>
          <w:rFonts w:ascii="仿宋" w:hAnsi="仿宋" w:eastAsia="仿宋" w:cs="仿宋"/>
          <w:sz w:val="32"/>
          <w:szCs w:val="32"/>
        </w:rPr>
        <w:t>合同约定</w:t>
      </w:r>
      <w:r>
        <w:rPr>
          <w:rFonts w:hint="eastAsia" w:ascii="仿宋" w:hAnsi="仿宋" w:eastAsia="仿宋" w:cs="仿宋"/>
          <w:sz w:val="32"/>
          <w:szCs w:val="32"/>
        </w:rPr>
        <w:t>支付</w:t>
      </w:r>
      <w:r>
        <w:rPr>
          <w:rFonts w:ascii="仿宋" w:hAnsi="仿宋" w:eastAsia="仿宋" w:cs="仿宋"/>
          <w:sz w:val="32"/>
          <w:szCs w:val="32"/>
        </w:rPr>
        <w:t>时间</w:t>
      </w:r>
      <w:r>
        <w:rPr>
          <w:rFonts w:hint="eastAsia" w:ascii="仿宋" w:hAnsi="仿宋" w:eastAsia="仿宋" w:cs="仿宋"/>
          <w:sz w:val="32"/>
          <w:szCs w:val="32"/>
        </w:rPr>
        <w:t>起至付清全部应付款项止。</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（2）在无质量问题的情况下，拒收已定购的货物，</w:t>
      </w:r>
      <w:r>
        <w:rPr>
          <w:rFonts w:ascii="仿宋" w:hAnsi="仿宋" w:eastAsia="仿宋" w:cs="仿宋"/>
          <w:sz w:val="32"/>
          <w:szCs w:val="32"/>
        </w:rPr>
        <w:t>视为甲方违约。</w:t>
      </w:r>
      <w:r>
        <w:rPr>
          <w:rFonts w:hint="eastAsia" w:ascii="仿宋" w:hAnsi="仿宋" w:eastAsia="仿宋" w:cs="仿宋"/>
          <w:sz w:val="32"/>
          <w:szCs w:val="32"/>
        </w:rPr>
        <w:t>如</w:t>
      </w:r>
      <w:r>
        <w:rPr>
          <w:rFonts w:ascii="仿宋" w:hAnsi="仿宋" w:eastAsia="仿宋" w:cs="仿宋"/>
          <w:sz w:val="32"/>
          <w:szCs w:val="32"/>
        </w:rPr>
        <w:t>甲方</w:t>
      </w:r>
      <w:r>
        <w:rPr>
          <w:rFonts w:hint="eastAsia" w:ascii="仿宋" w:hAnsi="仿宋" w:eastAsia="仿宋" w:cs="仿宋"/>
          <w:sz w:val="32"/>
          <w:szCs w:val="32"/>
        </w:rPr>
        <w:t>违约，由</w:t>
      </w:r>
      <w:r>
        <w:rPr>
          <w:rFonts w:ascii="仿宋" w:hAnsi="仿宋" w:eastAsia="仿宋" w:cs="仿宋"/>
          <w:sz w:val="32"/>
          <w:szCs w:val="32"/>
        </w:rPr>
        <w:t>甲方</w:t>
      </w:r>
      <w:r>
        <w:rPr>
          <w:rFonts w:hint="eastAsia" w:ascii="仿宋" w:hAnsi="仿宋" w:eastAsia="仿宋" w:cs="仿宋"/>
          <w:sz w:val="32"/>
          <w:szCs w:val="32"/>
        </w:rPr>
        <w:t>承担因此给乙方造成的损失。</w:t>
      </w:r>
    </w:p>
    <w:p>
      <w:pPr>
        <w:autoSpaceDE w:val="0"/>
        <w:autoSpaceDN w:val="0"/>
        <w:adjustRightInd w:val="0"/>
        <w:ind w:firstLine="640" w:firstLineChars="200"/>
        <w:rPr>
          <w:rFonts w:ascii="仿宋" w:hAnsi="仿宋" w:eastAsia="仿宋" w:cs="仿宋"/>
          <w:sz w:val="32"/>
          <w:szCs w:val="32"/>
        </w:rPr>
      </w:pPr>
      <w:r>
        <w:rPr>
          <w:rFonts w:ascii="仿宋" w:hAnsi="仿宋" w:eastAsia="仿宋" w:cs="仿宋"/>
          <w:sz w:val="32"/>
          <w:szCs w:val="32"/>
        </w:rPr>
        <w:t>2.乙方责任：</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除不可抗力因素外，</w:t>
      </w:r>
      <w:r>
        <w:rPr>
          <w:rFonts w:ascii="仿宋" w:hAnsi="仿宋" w:eastAsia="仿宋" w:cs="仿宋"/>
          <w:sz w:val="32"/>
          <w:szCs w:val="32"/>
        </w:rPr>
        <w:t>未按</w:t>
      </w:r>
      <w:r>
        <w:rPr>
          <w:rFonts w:hint="eastAsia" w:ascii="仿宋" w:hAnsi="仿宋" w:eastAsia="仿宋" w:cs="仿宋"/>
          <w:sz w:val="32"/>
          <w:szCs w:val="32"/>
        </w:rPr>
        <w:t>甲方采购计划</w:t>
      </w:r>
      <w:r>
        <w:rPr>
          <w:rFonts w:ascii="仿宋" w:hAnsi="仿宋" w:eastAsia="仿宋" w:cs="仿宋"/>
          <w:sz w:val="32"/>
          <w:szCs w:val="32"/>
        </w:rPr>
        <w:t>提供所需货物，视为乙方</w:t>
      </w:r>
      <w:r>
        <w:rPr>
          <w:rFonts w:hint="eastAsia" w:ascii="仿宋" w:hAnsi="仿宋" w:eastAsia="仿宋" w:cs="仿宋"/>
          <w:sz w:val="32"/>
          <w:szCs w:val="32"/>
        </w:rPr>
        <w:t>延迟供货，乙方需向甲方支付违约金，违约金按本次采购计划货物总价的</w:t>
      </w:r>
      <w:r>
        <w:rPr>
          <w:rFonts w:ascii="仿宋" w:hAnsi="仿宋" w:eastAsia="仿宋" w:cs="仿宋"/>
          <w:sz w:val="32"/>
          <w:szCs w:val="32"/>
        </w:rPr>
        <w:t>0.02</w:t>
      </w:r>
      <w:r>
        <w:rPr>
          <w:rFonts w:hint="eastAsia" w:ascii="仿宋" w:hAnsi="仿宋" w:eastAsia="仿宋" w:cs="仿宋"/>
          <w:sz w:val="32"/>
          <w:szCs w:val="32"/>
        </w:rPr>
        <w:t>%按日计算，计算时间从</w:t>
      </w:r>
      <w:r>
        <w:rPr>
          <w:rFonts w:ascii="仿宋" w:hAnsi="仿宋" w:eastAsia="仿宋" w:cs="仿宋"/>
          <w:sz w:val="32"/>
          <w:szCs w:val="32"/>
        </w:rPr>
        <w:t>约定</w:t>
      </w:r>
      <w:r>
        <w:rPr>
          <w:rFonts w:hint="eastAsia" w:ascii="仿宋" w:hAnsi="仿宋" w:eastAsia="仿宋" w:cs="仿宋"/>
          <w:sz w:val="32"/>
          <w:szCs w:val="32"/>
        </w:rPr>
        <w:t>到货的最后一天的第二天起至实际到货时间止，此违约金在甲方应付货款中直接扣除。</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2）未</w:t>
      </w:r>
      <w:r>
        <w:rPr>
          <w:rFonts w:hint="eastAsia" w:ascii="仿宋" w:hAnsi="仿宋" w:eastAsia="仿宋" w:cs="仿宋"/>
          <w:sz w:val="32"/>
          <w:szCs w:val="32"/>
        </w:rPr>
        <w:t>按合同约定</w:t>
      </w:r>
      <w:r>
        <w:rPr>
          <w:rFonts w:ascii="仿宋" w:hAnsi="仿宋" w:eastAsia="仿宋" w:cs="仿宋"/>
          <w:sz w:val="32"/>
          <w:szCs w:val="32"/>
        </w:rPr>
        <w:t>质量要求供货，</w:t>
      </w:r>
      <w:r>
        <w:rPr>
          <w:rFonts w:hint="eastAsia" w:ascii="仿宋" w:hAnsi="仿宋" w:eastAsia="仿宋" w:cs="仿宋"/>
          <w:sz w:val="32"/>
          <w:szCs w:val="32"/>
        </w:rPr>
        <w:t>乙方应在2</w:t>
      </w:r>
      <w:r>
        <w:rPr>
          <w:rFonts w:ascii="仿宋" w:hAnsi="仿宋" w:eastAsia="仿宋" w:cs="仿宋"/>
          <w:sz w:val="32"/>
          <w:szCs w:val="32"/>
        </w:rPr>
        <w:t>日内及时更换，由此给甲方造成的损失及</w:t>
      </w:r>
      <w:r>
        <w:rPr>
          <w:rFonts w:hint="eastAsia" w:ascii="仿宋" w:hAnsi="仿宋" w:eastAsia="仿宋" w:cs="仿宋"/>
          <w:sz w:val="32"/>
          <w:szCs w:val="32"/>
        </w:rPr>
        <w:t>相关</w:t>
      </w:r>
      <w:r>
        <w:rPr>
          <w:rFonts w:ascii="仿宋" w:hAnsi="仿宋" w:eastAsia="仿宋" w:cs="仿宋"/>
          <w:sz w:val="32"/>
          <w:szCs w:val="32"/>
        </w:rPr>
        <w:t>费用</w:t>
      </w:r>
      <w:r>
        <w:rPr>
          <w:rFonts w:hint="eastAsia" w:ascii="仿宋" w:hAnsi="仿宋" w:eastAsia="仿宋" w:cs="仿宋"/>
          <w:sz w:val="32"/>
          <w:szCs w:val="32"/>
        </w:rPr>
        <w:t>均</w:t>
      </w:r>
      <w:r>
        <w:rPr>
          <w:rFonts w:ascii="仿宋" w:hAnsi="仿宋" w:eastAsia="仿宋" w:cs="仿宋"/>
          <w:sz w:val="32"/>
          <w:szCs w:val="32"/>
        </w:rPr>
        <w:t>由乙方承担。</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第七条 </w:t>
      </w:r>
      <w:r>
        <w:rPr>
          <w:rFonts w:hint="eastAsia" w:ascii="仿宋" w:hAnsi="仿宋" w:eastAsia="仿宋" w:cs="仿宋"/>
          <w:sz w:val="32"/>
          <w:szCs w:val="32"/>
        </w:rPr>
        <w:t>本合同履行过程中如有争议，双方协商解决，协商不成，双方均可向合江县人民法院提起诉讼。</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第八条 </w:t>
      </w:r>
      <w:r>
        <w:rPr>
          <w:rFonts w:hint="eastAsia" w:ascii="仿宋" w:hAnsi="仿宋" w:eastAsia="仿宋" w:cs="仿宋"/>
          <w:sz w:val="32"/>
          <w:szCs w:val="32"/>
        </w:rPr>
        <w:t>其它约定</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未尽事宜，双方可另行签订补充协议进行约定，补充协议签订后与原合同同样有效，当原合同与补充协议发生冲突时，以补充协议为准。</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本合同一式陆份，甲方持肆份，乙方持贰份。双方代表签字盖章生效。</w:t>
      </w:r>
    </w:p>
    <w:p>
      <w:pPr>
        <w:autoSpaceDE w:val="0"/>
        <w:autoSpaceDN w:val="0"/>
        <w:adjustRightInd w:val="0"/>
        <w:spacing w:line="580" w:lineRule="exact"/>
        <w:ind w:firstLine="602" w:firstLineChars="200"/>
        <w:rPr>
          <w:rFonts w:hAnsi="Tms Rmn"/>
          <w:b/>
          <w:sz w:val="30"/>
          <w:szCs w:val="30"/>
        </w:rPr>
      </w:pPr>
      <w:r>
        <w:rPr>
          <w:rFonts w:hint="eastAsia" w:hAnsi="Tms Rmn"/>
          <w:b/>
          <w:sz w:val="30"/>
          <w:szCs w:val="30"/>
        </w:rPr>
        <w:t>（以下无正文）</w:t>
      </w:r>
    </w:p>
    <w:p>
      <w:pPr>
        <w:autoSpaceDE w:val="0"/>
        <w:autoSpaceDN w:val="0"/>
        <w:adjustRightInd w:val="0"/>
        <w:spacing w:line="580" w:lineRule="exact"/>
        <w:ind w:firstLine="602" w:firstLineChars="200"/>
        <w:rPr>
          <w:rFonts w:hAnsi="Tms Rmn"/>
          <w:b/>
          <w:sz w:val="30"/>
          <w:szCs w:val="30"/>
        </w:rPr>
      </w:pPr>
    </w:p>
    <w:p>
      <w:pPr>
        <w:autoSpaceDE w:val="0"/>
        <w:autoSpaceDN w:val="0"/>
        <w:adjustRightInd w:val="0"/>
        <w:spacing w:line="500" w:lineRule="exact"/>
        <w:ind w:firstLine="602" w:firstLineChars="200"/>
        <w:rPr>
          <w:rFonts w:hAnsi="Tms Rmn"/>
          <w:b/>
          <w:sz w:val="30"/>
          <w:szCs w:val="30"/>
        </w:rPr>
      </w:pPr>
      <w:r>
        <w:rPr>
          <w:rFonts w:hint="eastAsia" w:hAnsi="Tms Rmn"/>
          <w:b/>
          <w:sz w:val="30"/>
          <w:szCs w:val="30"/>
        </w:rPr>
        <w:t>甲方：泸州盛北商贸</w:t>
      </w:r>
      <w:r>
        <w:rPr>
          <w:rFonts w:hAnsi="Tms Rmn"/>
          <w:b/>
          <w:sz w:val="30"/>
          <w:szCs w:val="30"/>
        </w:rPr>
        <w:t>有限公司</w:t>
      </w:r>
    </w:p>
    <w:p>
      <w:pPr>
        <w:autoSpaceDE w:val="0"/>
        <w:autoSpaceDN w:val="0"/>
        <w:adjustRightInd w:val="0"/>
        <w:spacing w:line="500" w:lineRule="exact"/>
        <w:ind w:firstLine="602" w:firstLineChars="200"/>
        <w:rPr>
          <w:rFonts w:hAnsi="Tms Rmn"/>
          <w:b/>
          <w:sz w:val="30"/>
          <w:szCs w:val="30"/>
        </w:rPr>
      </w:pPr>
      <w:r>
        <w:rPr>
          <w:rFonts w:hAnsi="Tms Rmn"/>
          <w:b/>
          <w:sz w:val="30"/>
          <w:szCs w:val="30"/>
        </w:rPr>
        <w:t>地址：</w:t>
      </w:r>
      <w:r>
        <w:rPr>
          <w:rFonts w:hint="eastAsia" w:hAnsi="Tms Rmn"/>
          <w:b/>
          <w:sz w:val="30"/>
          <w:szCs w:val="30"/>
        </w:rPr>
        <w:t>泸州市合江县白米镇建设路5</w:t>
      </w:r>
      <w:r>
        <w:rPr>
          <w:rFonts w:hAnsi="Tms Rmn"/>
          <w:b/>
          <w:sz w:val="30"/>
          <w:szCs w:val="30"/>
        </w:rPr>
        <w:t>2</w:t>
      </w:r>
      <w:r>
        <w:rPr>
          <w:rFonts w:hint="eastAsia" w:hAnsi="Tms Rmn"/>
          <w:b/>
          <w:sz w:val="30"/>
          <w:szCs w:val="30"/>
        </w:rPr>
        <w:t>号</w:t>
      </w:r>
    </w:p>
    <w:p>
      <w:pPr>
        <w:autoSpaceDE w:val="0"/>
        <w:autoSpaceDN w:val="0"/>
        <w:adjustRightInd w:val="0"/>
        <w:spacing w:line="500" w:lineRule="exact"/>
        <w:ind w:firstLine="602" w:firstLineChars="200"/>
        <w:rPr>
          <w:rFonts w:hAnsi="Tms Rmn"/>
          <w:b/>
          <w:sz w:val="30"/>
          <w:szCs w:val="30"/>
        </w:rPr>
      </w:pPr>
      <w:r>
        <w:rPr>
          <w:rFonts w:hAnsi="Tms Rmn"/>
          <w:b/>
          <w:sz w:val="30"/>
          <w:szCs w:val="30"/>
        </w:rPr>
        <w:t>法定代表人或委托代理人：</w:t>
      </w:r>
    </w:p>
    <w:p>
      <w:pPr>
        <w:autoSpaceDE w:val="0"/>
        <w:autoSpaceDN w:val="0"/>
        <w:adjustRightInd w:val="0"/>
        <w:spacing w:line="500" w:lineRule="exact"/>
        <w:ind w:firstLine="602" w:firstLineChars="200"/>
        <w:rPr>
          <w:rFonts w:hAnsi="Tms Rmn"/>
          <w:b/>
          <w:sz w:val="30"/>
          <w:szCs w:val="30"/>
        </w:rPr>
      </w:pPr>
      <w:r>
        <w:rPr>
          <w:rFonts w:hAnsi="Tms Rmn"/>
          <w:b/>
          <w:sz w:val="30"/>
          <w:szCs w:val="30"/>
        </w:rPr>
        <w:t>电  话：</w:t>
      </w:r>
      <w:r>
        <w:rPr>
          <w:rFonts w:hint="eastAsia" w:hAnsi="Tms Rmn"/>
          <w:b/>
          <w:sz w:val="30"/>
          <w:szCs w:val="30"/>
        </w:rPr>
        <w:t>0</w:t>
      </w:r>
      <w:r>
        <w:rPr>
          <w:rFonts w:hAnsi="Tms Rmn"/>
          <w:b/>
          <w:sz w:val="30"/>
          <w:szCs w:val="30"/>
        </w:rPr>
        <w:t>830-2811128</w:t>
      </w:r>
    </w:p>
    <w:p>
      <w:pPr>
        <w:autoSpaceDE w:val="0"/>
        <w:autoSpaceDN w:val="0"/>
        <w:adjustRightInd w:val="0"/>
        <w:spacing w:line="500" w:lineRule="exact"/>
        <w:ind w:firstLine="602" w:firstLineChars="200"/>
        <w:rPr>
          <w:rFonts w:hAnsi="Tms Rmn"/>
          <w:b/>
          <w:sz w:val="30"/>
          <w:szCs w:val="30"/>
        </w:rPr>
      </w:pPr>
      <w:r>
        <w:rPr>
          <w:rFonts w:hAnsi="Tms Rmn"/>
          <w:b/>
          <w:sz w:val="30"/>
          <w:szCs w:val="30"/>
        </w:rPr>
        <w:t>开户银行：</w:t>
      </w:r>
      <w:r>
        <w:rPr>
          <w:rFonts w:hint="eastAsia" w:hAnsi="Tms Rmn"/>
          <w:b/>
          <w:sz w:val="30"/>
          <w:szCs w:val="30"/>
        </w:rPr>
        <w:t>四川合江农村商业银行股份有限公司少岷支行</w:t>
      </w:r>
    </w:p>
    <w:p>
      <w:pPr>
        <w:autoSpaceDE w:val="0"/>
        <w:autoSpaceDN w:val="0"/>
        <w:adjustRightInd w:val="0"/>
        <w:spacing w:line="500" w:lineRule="exact"/>
        <w:ind w:firstLine="602" w:firstLineChars="200"/>
        <w:rPr>
          <w:rFonts w:ascii="仿宋" w:hAnsi="仿宋" w:eastAsia="仿宋" w:cs="仿宋"/>
          <w:sz w:val="32"/>
          <w:szCs w:val="32"/>
        </w:rPr>
      </w:pPr>
      <w:r>
        <w:rPr>
          <w:rFonts w:hAnsi="Tms Rmn"/>
          <w:b/>
          <w:sz w:val="30"/>
          <w:szCs w:val="30"/>
        </w:rPr>
        <w:t>帐  号：16480 1200 0001 1260</w:t>
      </w:r>
    </w:p>
    <w:p>
      <w:pPr>
        <w:autoSpaceDE w:val="0"/>
        <w:autoSpaceDN w:val="0"/>
        <w:adjustRightInd w:val="0"/>
        <w:spacing w:line="500" w:lineRule="exact"/>
        <w:ind w:firstLine="602" w:firstLineChars="200"/>
        <w:rPr>
          <w:rFonts w:hAnsi="Tms Rmn"/>
          <w:b/>
          <w:sz w:val="30"/>
          <w:szCs w:val="30"/>
        </w:rPr>
      </w:pPr>
    </w:p>
    <w:p>
      <w:pPr>
        <w:autoSpaceDE w:val="0"/>
        <w:autoSpaceDN w:val="0"/>
        <w:adjustRightInd w:val="0"/>
        <w:spacing w:line="500" w:lineRule="exact"/>
        <w:ind w:firstLine="602" w:firstLineChars="200"/>
        <w:rPr>
          <w:rFonts w:hAnsi="Tms Rmn"/>
          <w:b/>
          <w:sz w:val="30"/>
          <w:szCs w:val="30"/>
        </w:rPr>
      </w:pPr>
      <w:r>
        <w:rPr>
          <w:rFonts w:hint="eastAsia" w:hAnsi="Tms Rmn"/>
          <w:b/>
          <w:sz w:val="30"/>
          <w:szCs w:val="30"/>
        </w:rPr>
        <w:t>乙方：X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地址：</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法定代表人或委托代理人：</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电  话：</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开户银行：</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帐  号：</w:t>
      </w:r>
      <w:r>
        <w:rPr>
          <w:rFonts w:hint="eastAsia" w:hAnsi="Tms Rmn"/>
          <w:b/>
          <w:sz w:val="30"/>
          <w:szCs w:val="30"/>
        </w:rPr>
        <w:t>X</w:t>
      </w:r>
      <w:r>
        <w:rPr>
          <w:rFonts w:hAnsi="Tms Rmn"/>
          <w:b/>
          <w:sz w:val="30"/>
          <w:szCs w:val="30"/>
        </w:rPr>
        <w:t>XXXXXXXXXX</w:t>
      </w:r>
    </w:p>
    <w:p>
      <w:pPr>
        <w:pStyle w:val="2"/>
      </w:pPr>
    </w:p>
    <w:p/>
    <w:p>
      <w:pPr>
        <w:pStyle w:val="2"/>
      </w:pPr>
    </w:p>
    <w:p>
      <w:pPr>
        <w:rPr>
          <w:rFonts w:hint="eastAsia"/>
        </w:rPr>
      </w:pPr>
    </w:p>
    <w:p>
      <w:pPr>
        <w:jc w:val="center"/>
        <w:rPr>
          <w:rStyle w:val="22"/>
          <w:bCs/>
          <w:sz w:val="32"/>
          <w:szCs w:val="32"/>
        </w:rPr>
      </w:pPr>
      <w:r>
        <w:rPr>
          <w:rStyle w:val="22"/>
          <w:rFonts w:hint="eastAsia" w:ascii="Times New Roman" w:hAnsi="Times New Roman"/>
          <w:bCs/>
          <w:sz w:val="32"/>
          <w:szCs w:val="32"/>
        </w:rPr>
        <w:t>采购清单</w:t>
      </w:r>
      <w:bookmarkStart w:id="16" w:name="_Toc31016"/>
      <w:bookmarkStart w:id="17" w:name="_Toc21698"/>
    </w:p>
    <w:tbl>
      <w:tblPr>
        <w:tblStyle w:val="17"/>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159"/>
        <w:gridCol w:w="690"/>
        <w:gridCol w:w="990"/>
        <w:gridCol w:w="1025"/>
        <w:gridCol w:w="1584"/>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73" w:type="dxa"/>
            <w:vAlign w:val="center"/>
          </w:tcPr>
          <w:p>
            <w:pPr>
              <w:jc w:val="center"/>
              <w:rPr>
                <w:sz w:val="24"/>
                <w:szCs w:val="24"/>
              </w:rPr>
            </w:pPr>
            <w:r>
              <w:rPr>
                <w:rFonts w:hint="eastAsia"/>
                <w:sz w:val="24"/>
                <w:szCs w:val="24"/>
              </w:rPr>
              <w:t>名   称</w:t>
            </w:r>
          </w:p>
        </w:tc>
        <w:tc>
          <w:tcPr>
            <w:tcW w:w="2159" w:type="dxa"/>
            <w:vAlign w:val="center"/>
          </w:tcPr>
          <w:p>
            <w:pPr>
              <w:jc w:val="center"/>
              <w:rPr>
                <w:sz w:val="24"/>
                <w:szCs w:val="24"/>
              </w:rPr>
            </w:pPr>
            <w:r>
              <w:rPr>
                <w:rFonts w:hint="eastAsia"/>
                <w:sz w:val="24"/>
                <w:szCs w:val="24"/>
              </w:rPr>
              <w:t>规  格</w:t>
            </w:r>
          </w:p>
        </w:tc>
        <w:tc>
          <w:tcPr>
            <w:tcW w:w="690" w:type="dxa"/>
            <w:vAlign w:val="center"/>
          </w:tcPr>
          <w:p>
            <w:pPr>
              <w:jc w:val="center"/>
              <w:rPr>
                <w:sz w:val="24"/>
                <w:szCs w:val="24"/>
              </w:rPr>
            </w:pPr>
            <w:r>
              <w:rPr>
                <w:rFonts w:hint="eastAsia"/>
                <w:sz w:val="24"/>
                <w:szCs w:val="24"/>
              </w:rPr>
              <w:t>单  位</w:t>
            </w:r>
          </w:p>
        </w:tc>
        <w:tc>
          <w:tcPr>
            <w:tcW w:w="990" w:type="dxa"/>
            <w:vAlign w:val="center"/>
          </w:tcPr>
          <w:p>
            <w:pPr>
              <w:jc w:val="center"/>
              <w:rPr>
                <w:rFonts w:eastAsia="微软雅黑"/>
                <w:sz w:val="24"/>
                <w:szCs w:val="24"/>
              </w:rPr>
            </w:pPr>
            <w:r>
              <w:rPr>
                <w:rFonts w:hint="eastAsia"/>
                <w:sz w:val="24"/>
                <w:szCs w:val="24"/>
              </w:rPr>
              <w:t xml:space="preserve"> 数量</w:t>
            </w:r>
          </w:p>
        </w:tc>
        <w:tc>
          <w:tcPr>
            <w:tcW w:w="1025" w:type="dxa"/>
            <w:vAlign w:val="center"/>
          </w:tcPr>
          <w:p>
            <w:pPr>
              <w:jc w:val="center"/>
              <w:rPr>
                <w:sz w:val="24"/>
                <w:szCs w:val="24"/>
              </w:rPr>
            </w:pPr>
            <w:r>
              <w:rPr>
                <w:rFonts w:hint="eastAsia"/>
                <w:sz w:val="24"/>
                <w:szCs w:val="24"/>
              </w:rPr>
              <w:t>综合单  价（元）</w:t>
            </w:r>
          </w:p>
        </w:tc>
        <w:tc>
          <w:tcPr>
            <w:tcW w:w="1584" w:type="dxa"/>
            <w:vAlign w:val="center"/>
          </w:tcPr>
          <w:p>
            <w:pPr>
              <w:jc w:val="center"/>
              <w:rPr>
                <w:sz w:val="24"/>
                <w:szCs w:val="24"/>
              </w:rPr>
            </w:pPr>
            <w:r>
              <w:rPr>
                <w:rFonts w:hint="eastAsia"/>
                <w:sz w:val="24"/>
                <w:szCs w:val="24"/>
              </w:rPr>
              <w:t>总 价</w:t>
            </w:r>
          </w:p>
          <w:p>
            <w:pPr>
              <w:jc w:val="center"/>
              <w:rPr>
                <w:rFonts w:eastAsia="微软雅黑"/>
                <w:sz w:val="24"/>
                <w:szCs w:val="24"/>
              </w:rPr>
            </w:pPr>
            <w:r>
              <w:rPr>
                <w:rFonts w:hint="eastAsia"/>
                <w:sz w:val="24"/>
                <w:szCs w:val="24"/>
              </w:rPr>
              <w:t>（元）</w:t>
            </w:r>
          </w:p>
        </w:tc>
        <w:tc>
          <w:tcPr>
            <w:tcW w:w="1670" w:type="dxa"/>
            <w:vAlign w:val="center"/>
          </w:tcPr>
          <w:p>
            <w:pPr>
              <w:jc w:val="center"/>
              <w:rPr>
                <w:sz w:val="24"/>
                <w:szCs w:val="24"/>
              </w:rPr>
            </w:pPr>
            <w:r>
              <w:rPr>
                <w:rFonts w:hint="eastAsia"/>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jc w:val="center"/>
              <w:rPr>
                <w:rFonts w:eastAsia="微软雅黑"/>
                <w:sz w:val="24"/>
                <w:szCs w:val="24"/>
              </w:rPr>
            </w:pPr>
            <w:r>
              <w:rPr>
                <w:rFonts w:hint="eastAsia"/>
                <w:sz w:val="24"/>
                <w:szCs w:val="24"/>
              </w:rPr>
              <w:t>钢筋混凝土管</w:t>
            </w:r>
          </w:p>
        </w:tc>
        <w:tc>
          <w:tcPr>
            <w:tcW w:w="2159" w:type="dxa"/>
            <w:vAlign w:val="center"/>
          </w:tcPr>
          <w:p>
            <w:pPr>
              <w:jc w:val="center"/>
              <w:rPr>
                <w:sz w:val="24"/>
                <w:szCs w:val="24"/>
              </w:rPr>
            </w:pPr>
            <w:r>
              <w:rPr>
                <w:rFonts w:hint="eastAsia"/>
                <w:sz w:val="24"/>
                <w:szCs w:val="24"/>
              </w:rPr>
              <w:t>Ⅱ级承插管，DN600</w:t>
            </w:r>
          </w:p>
        </w:tc>
        <w:tc>
          <w:tcPr>
            <w:tcW w:w="690" w:type="dxa"/>
            <w:vAlign w:val="center"/>
          </w:tcPr>
          <w:p>
            <w:pPr>
              <w:jc w:val="center"/>
              <w:rPr>
                <w:rFonts w:eastAsia="微软雅黑"/>
                <w:sz w:val="24"/>
                <w:szCs w:val="24"/>
              </w:rPr>
            </w:pPr>
            <w:r>
              <w:rPr>
                <w:rFonts w:hint="eastAsia"/>
                <w:sz w:val="24"/>
                <w:szCs w:val="24"/>
              </w:rPr>
              <w:t>米</w:t>
            </w:r>
          </w:p>
        </w:tc>
        <w:tc>
          <w:tcPr>
            <w:tcW w:w="990" w:type="dxa"/>
            <w:vAlign w:val="center"/>
          </w:tcPr>
          <w:p>
            <w:pPr>
              <w:jc w:val="center"/>
              <w:rPr>
                <w:sz w:val="24"/>
                <w:szCs w:val="24"/>
              </w:rPr>
            </w:pPr>
            <w:r>
              <w:rPr>
                <w:rFonts w:hint="eastAsia"/>
                <w:sz w:val="24"/>
                <w:szCs w:val="24"/>
              </w:rPr>
              <w:t>708</w:t>
            </w:r>
          </w:p>
        </w:tc>
        <w:tc>
          <w:tcPr>
            <w:tcW w:w="1025" w:type="dxa"/>
            <w:vAlign w:val="center"/>
          </w:tcPr>
          <w:p>
            <w:pPr>
              <w:jc w:val="center"/>
              <w:rPr>
                <w:rFonts w:eastAsia="微软雅黑"/>
                <w:sz w:val="24"/>
                <w:szCs w:val="24"/>
              </w:rPr>
            </w:pPr>
            <w:r>
              <w:rPr>
                <w:rFonts w:hint="eastAsia" w:eastAsia="微软雅黑"/>
                <w:sz w:val="24"/>
                <w:szCs w:val="24"/>
              </w:rPr>
              <w:t>160</w:t>
            </w:r>
          </w:p>
        </w:tc>
        <w:tc>
          <w:tcPr>
            <w:tcW w:w="1584" w:type="dxa"/>
            <w:vAlign w:val="center"/>
          </w:tcPr>
          <w:p>
            <w:pPr>
              <w:jc w:val="center"/>
              <w:rPr>
                <w:rFonts w:eastAsia="微软雅黑"/>
                <w:sz w:val="24"/>
                <w:szCs w:val="24"/>
              </w:rPr>
            </w:pPr>
            <w:r>
              <w:rPr>
                <w:rFonts w:hint="eastAsia" w:eastAsia="微软雅黑"/>
                <w:sz w:val="24"/>
                <w:szCs w:val="24"/>
              </w:rPr>
              <w:t>113280</w:t>
            </w:r>
          </w:p>
        </w:tc>
        <w:tc>
          <w:tcPr>
            <w:tcW w:w="1670" w:type="dxa"/>
            <w:vAlign w:val="center"/>
          </w:tcPr>
          <w:p>
            <w:pPr>
              <w:jc w:val="center"/>
              <w:rPr>
                <w:sz w:val="24"/>
                <w:szCs w:val="24"/>
              </w:rPr>
            </w:pPr>
            <w:r>
              <w:rPr>
                <w:rFonts w:hint="eastAsia"/>
                <w:sz w:val="24"/>
                <w:szCs w:val="24"/>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jc w:val="center"/>
              <w:rPr>
                <w:sz w:val="24"/>
                <w:szCs w:val="24"/>
              </w:rPr>
            </w:pPr>
            <w:r>
              <w:rPr>
                <w:rFonts w:hint="eastAsia"/>
                <w:sz w:val="24"/>
                <w:szCs w:val="24"/>
              </w:rPr>
              <w:t>钢筋混凝土管</w:t>
            </w:r>
          </w:p>
        </w:tc>
        <w:tc>
          <w:tcPr>
            <w:tcW w:w="2159" w:type="dxa"/>
            <w:vAlign w:val="center"/>
          </w:tcPr>
          <w:p>
            <w:pPr>
              <w:jc w:val="center"/>
              <w:rPr>
                <w:sz w:val="24"/>
                <w:szCs w:val="24"/>
              </w:rPr>
            </w:pPr>
            <w:r>
              <w:rPr>
                <w:rFonts w:hint="eastAsia"/>
                <w:sz w:val="24"/>
                <w:szCs w:val="24"/>
              </w:rPr>
              <w:t>Ⅱ级承插管，DN800</w:t>
            </w:r>
          </w:p>
        </w:tc>
        <w:tc>
          <w:tcPr>
            <w:tcW w:w="690" w:type="dxa"/>
            <w:vAlign w:val="center"/>
          </w:tcPr>
          <w:p>
            <w:pPr>
              <w:jc w:val="center"/>
              <w:rPr>
                <w:sz w:val="24"/>
                <w:szCs w:val="24"/>
              </w:rPr>
            </w:pPr>
            <w:r>
              <w:rPr>
                <w:rFonts w:hint="eastAsia"/>
                <w:sz w:val="24"/>
                <w:szCs w:val="24"/>
              </w:rPr>
              <w:t>米</w:t>
            </w:r>
          </w:p>
        </w:tc>
        <w:tc>
          <w:tcPr>
            <w:tcW w:w="990" w:type="dxa"/>
            <w:vAlign w:val="center"/>
          </w:tcPr>
          <w:p>
            <w:pPr>
              <w:jc w:val="center"/>
              <w:rPr>
                <w:sz w:val="24"/>
                <w:szCs w:val="24"/>
              </w:rPr>
            </w:pPr>
            <w:r>
              <w:rPr>
                <w:rFonts w:hint="eastAsia"/>
                <w:sz w:val="24"/>
                <w:szCs w:val="24"/>
              </w:rPr>
              <w:t>560</w:t>
            </w:r>
          </w:p>
        </w:tc>
        <w:tc>
          <w:tcPr>
            <w:tcW w:w="1025" w:type="dxa"/>
            <w:vAlign w:val="center"/>
          </w:tcPr>
          <w:p>
            <w:pPr>
              <w:jc w:val="center"/>
              <w:rPr>
                <w:rFonts w:eastAsia="微软雅黑"/>
                <w:sz w:val="24"/>
                <w:szCs w:val="24"/>
              </w:rPr>
            </w:pPr>
            <w:r>
              <w:rPr>
                <w:rFonts w:hint="eastAsia" w:eastAsia="微软雅黑"/>
                <w:sz w:val="24"/>
                <w:szCs w:val="24"/>
              </w:rPr>
              <w:t>280</w:t>
            </w:r>
          </w:p>
        </w:tc>
        <w:tc>
          <w:tcPr>
            <w:tcW w:w="1584" w:type="dxa"/>
            <w:vAlign w:val="center"/>
          </w:tcPr>
          <w:p>
            <w:pPr>
              <w:jc w:val="center"/>
              <w:rPr>
                <w:rFonts w:eastAsia="微软雅黑"/>
                <w:sz w:val="24"/>
                <w:szCs w:val="24"/>
              </w:rPr>
            </w:pPr>
            <w:r>
              <w:rPr>
                <w:rFonts w:hint="eastAsia" w:eastAsia="微软雅黑"/>
                <w:sz w:val="24"/>
                <w:szCs w:val="24"/>
              </w:rPr>
              <w:t>156800</w:t>
            </w:r>
          </w:p>
        </w:tc>
        <w:tc>
          <w:tcPr>
            <w:tcW w:w="1670" w:type="dxa"/>
            <w:vAlign w:val="center"/>
          </w:tcPr>
          <w:p>
            <w:pPr>
              <w:jc w:val="center"/>
              <w:rPr>
                <w:rFonts w:eastAsia="微软雅黑"/>
                <w:sz w:val="24"/>
                <w:szCs w:val="24"/>
              </w:rPr>
            </w:pPr>
            <w:r>
              <w:rPr>
                <w:rFonts w:hint="eastAsia"/>
                <w:sz w:val="24"/>
                <w:szCs w:val="24"/>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jc w:val="center"/>
              <w:rPr>
                <w:sz w:val="24"/>
                <w:szCs w:val="24"/>
              </w:rPr>
            </w:pPr>
            <w:r>
              <w:rPr>
                <w:rFonts w:hint="eastAsia"/>
                <w:sz w:val="24"/>
                <w:szCs w:val="24"/>
              </w:rPr>
              <w:t>钢筋混凝土管</w:t>
            </w:r>
          </w:p>
        </w:tc>
        <w:tc>
          <w:tcPr>
            <w:tcW w:w="2159" w:type="dxa"/>
            <w:vAlign w:val="center"/>
          </w:tcPr>
          <w:p>
            <w:pPr>
              <w:jc w:val="center"/>
              <w:rPr>
                <w:sz w:val="24"/>
                <w:szCs w:val="24"/>
              </w:rPr>
            </w:pPr>
            <w:r>
              <w:rPr>
                <w:rFonts w:hint="eastAsia"/>
                <w:sz w:val="24"/>
                <w:szCs w:val="24"/>
              </w:rPr>
              <w:t>Ⅱ级承插管，DN1000</w:t>
            </w:r>
          </w:p>
        </w:tc>
        <w:tc>
          <w:tcPr>
            <w:tcW w:w="690" w:type="dxa"/>
            <w:vAlign w:val="center"/>
          </w:tcPr>
          <w:p>
            <w:pPr>
              <w:jc w:val="center"/>
              <w:rPr>
                <w:sz w:val="24"/>
                <w:szCs w:val="24"/>
              </w:rPr>
            </w:pPr>
            <w:r>
              <w:rPr>
                <w:rFonts w:hint="eastAsia"/>
                <w:sz w:val="24"/>
                <w:szCs w:val="24"/>
              </w:rPr>
              <w:t>米</w:t>
            </w:r>
          </w:p>
        </w:tc>
        <w:tc>
          <w:tcPr>
            <w:tcW w:w="990" w:type="dxa"/>
            <w:vAlign w:val="center"/>
          </w:tcPr>
          <w:p>
            <w:pPr>
              <w:jc w:val="center"/>
              <w:rPr>
                <w:sz w:val="24"/>
                <w:szCs w:val="24"/>
              </w:rPr>
            </w:pPr>
            <w:r>
              <w:rPr>
                <w:rFonts w:hint="eastAsia"/>
                <w:sz w:val="24"/>
                <w:szCs w:val="24"/>
              </w:rPr>
              <w:t>150</w:t>
            </w:r>
          </w:p>
        </w:tc>
        <w:tc>
          <w:tcPr>
            <w:tcW w:w="1025" w:type="dxa"/>
            <w:vAlign w:val="center"/>
          </w:tcPr>
          <w:p>
            <w:pPr>
              <w:jc w:val="center"/>
              <w:rPr>
                <w:rFonts w:eastAsia="微软雅黑"/>
                <w:sz w:val="24"/>
                <w:szCs w:val="24"/>
              </w:rPr>
            </w:pPr>
            <w:r>
              <w:rPr>
                <w:rFonts w:hint="eastAsia" w:eastAsia="微软雅黑"/>
                <w:sz w:val="24"/>
                <w:szCs w:val="24"/>
              </w:rPr>
              <w:t>480</w:t>
            </w:r>
          </w:p>
        </w:tc>
        <w:tc>
          <w:tcPr>
            <w:tcW w:w="1584" w:type="dxa"/>
            <w:vAlign w:val="center"/>
          </w:tcPr>
          <w:p>
            <w:pPr>
              <w:jc w:val="center"/>
              <w:rPr>
                <w:sz w:val="24"/>
                <w:szCs w:val="24"/>
              </w:rPr>
            </w:pPr>
            <w:r>
              <w:rPr>
                <w:rFonts w:hint="eastAsia"/>
                <w:sz w:val="24"/>
                <w:szCs w:val="24"/>
              </w:rPr>
              <w:t>7200</w:t>
            </w:r>
            <w:r>
              <w:rPr>
                <w:sz w:val="24"/>
                <w:szCs w:val="24"/>
              </w:rPr>
              <w:t>0</w:t>
            </w:r>
          </w:p>
        </w:tc>
        <w:tc>
          <w:tcPr>
            <w:tcW w:w="1670" w:type="dxa"/>
            <w:vAlign w:val="center"/>
          </w:tcPr>
          <w:p>
            <w:pPr>
              <w:jc w:val="center"/>
              <w:rPr>
                <w:rFonts w:eastAsia="微软雅黑"/>
                <w:sz w:val="24"/>
                <w:szCs w:val="24"/>
              </w:rPr>
            </w:pPr>
            <w:r>
              <w:rPr>
                <w:rFonts w:hint="eastAsia"/>
                <w:sz w:val="24"/>
                <w:szCs w:val="24"/>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37" w:type="dxa"/>
            <w:gridSpan w:val="5"/>
            <w:vAlign w:val="center"/>
          </w:tcPr>
          <w:p>
            <w:pPr>
              <w:jc w:val="center"/>
              <w:rPr>
                <w:sz w:val="24"/>
                <w:szCs w:val="24"/>
              </w:rPr>
            </w:pPr>
            <w:r>
              <w:rPr>
                <w:rFonts w:hint="eastAsia"/>
                <w:sz w:val="24"/>
                <w:szCs w:val="24"/>
              </w:rPr>
              <w:t>合计</w:t>
            </w:r>
          </w:p>
        </w:tc>
        <w:tc>
          <w:tcPr>
            <w:tcW w:w="1584" w:type="dxa"/>
            <w:vAlign w:val="center"/>
          </w:tcPr>
          <w:p>
            <w:pPr>
              <w:jc w:val="center"/>
              <w:rPr>
                <w:sz w:val="24"/>
                <w:szCs w:val="24"/>
              </w:rPr>
            </w:pPr>
            <w:r>
              <w:rPr>
                <w:rFonts w:hint="eastAsia"/>
                <w:sz w:val="24"/>
                <w:szCs w:val="24"/>
              </w:rPr>
              <w:t>342080</w:t>
            </w:r>
          </w:p>
        </w:tc>
        <w:tc>
          <w:tcPr>
            <w:tcW w:w="1670" w:type="dxa"/>
            <w:vAlign w:val="center"/>
          </w:tcPr>
          <w:p>
            <w:pPr>
              <w:jc w:val="center"/>
              <w:rPr>
                <w:sz w:val="24"/>
                <w:szCs w:val="24"/>
              </w:rPr>
            </w:pPr>
          </w:p>
        </w:tc>
      </w:tr>
    </w:tbl>
    <w:p>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rPr>
        <w:t>清单中的费用包括但不限于运输费、风险费、保险费、上车费、培训费、税金。</w:t>
      </w:r>
    </w:p>
    <w:p>
      <w:pPr>
        <w:pStyle w:val="2"/>
        <w:numPr>
          <w:ilvl w:val="0"/>
          <w:numId w:val="2"/>
        </w:numPr>
        <w:ind w:firstLine="480" w:firstLineChars="200"/>
        <w:rPr>
          <w:rFonts w:ascii="宋体" w:hAnsi="宋体" w:cs="宋体"/>
          <w:kern w:val="0"/>
          <w:sz w:val="24"/>
          <w:szCs w:val="24"/>
        </w:rPr>
      </w:pPr>
      <w:r>
        <w:rPr>
          <w:rFonts w:hint="eastAsia" w:ascii="宋体" w:hAnsi="宋体" w:cs="宋体"/>
          <w:kern w:val="0"/>
          <w:sz w:val="24"/>
          <w:szCs w:val="24"/>
        </w:rPr>
        <w:t>报价一览表里面各单项价格不得超过采购清单各单项控制价。</w:t>
      </w:r>
    </w:p>
    <w:p>
      <w:pPr>
        <w:pStyle w:val="2"/>
        <w:numPr>
          <w:ilvl w:val="0"/>
          <w:numId w:val="2"/>
        </w:numPr>
        <w:ind w:firstLine="480" w:firstLineChars="200"/>
        <w:rPr>
          <w:rFonts w:ascii="宋体" w:hAnsi="宋体" w:cs="宋体"/>
          <w:kern w:val="0"/>
          <w:sz w:val="24"/>
          <w:szCs w:val="24"/>
        </w:rPr>
      </w:pPr>
      <w:r>
        <w:rPr>
          <w:rFonts w:hint="eastAsia" w:ascii="宋体" w:hAnsi="宋体" w:cs="宋体"/>
          <w:kern w:val="0"/>
          <w:sz w:val="24"/>
          <w:szCs w:val="24"/>
        </w:rPr>
        <w:t>付款方式：月结。</w:t>
      </w:r>
    </w:p>
    <w:p>
      <w:pPr>
        <w:pStyle w:val="2"/>
        <w:ind w:firstLine="480" w:firstLineChars="200"/>
        <w:rPr>
          <w:rFonts w:ascii="宋体" w:hAnsi="宋体" w:cs="宋体"/>
          <w:kern w:val="0"/>
          <w:sz w:val="24"/>
          <w:szCs w:val="24"/>
        </w:rPr>
      </w:pPr>
      <w:r>
        <w:rPr>
          <w:rFonts w:hint="eastAsia" w:ascii="宋体" w:hAnsi="宋体" w:cs="宋体"/>
          <w:kern w:val="0"/>
          <w:sz w:val="24"/>
          <w:szCs w:val="24"/>
        </w:rPr>
        <w:t>4.其它要求详见合同。</w:t>
      </w:r>
    </w:p>
    <w:p>
      <w:pPr>
        <w:jc w:val="center"/>
        <w:rPr>
          <w:rStyle w:val="22"/>
          <w:bCs/>
          <w:sz w:val="32"/>
          <w:szCs w:val="32"/>
        </w:rPr>
      </w:pPr>
    </w:p>
    <w:p>
      <w:pPr>
        <w:jc w:val="center"/>
        <w:rPr>
          <w:rStyle w:val="22"/>
          <w:bCs/>
          <w:sz w:val="32"/>
          <w:szCs w:val="32"/>
        </w:rPr>
      </w:pPr>
    </w:p>
    <w:p>
      <w:pPr>
        <w:jc w:val="center"/>
        <w:rPr>
          <w:rStyle w:val="22"/>
          <w:bCs/>
          <w:sz w:val="32"/>
          <w:szCs w:val="32"/>
        </w:rPr>
      </w:pPr>
    </w:p>
    <w:p>
      <w:pPr>
        <w:jc w:val="center"/>
        <w:rPr>
          <w:rStyle w:val="22"/>
          <w:bCs/>
          <w:sz w:val="32"/>
          <w:szCs w:val="32"/>
        </w:rPr>
      </w:pPr>
    </w:p>
    <w:p>
      <w:pPr>
        <w:jc w:val="center"/>
        <w:rPr>
          <w:rStyle w:val="22"/>
          <w:bCs/>
          <w:sz w:val="32"/>
          <w:szCs w:val="32"/>
        </w:rPr>
      </w:pPr>
    </w:p>
    <w:p>
      <w:pPr>
        <w:jc w:val="center"/>
        <w:rPr>
          <w:rStyle w:val="22"/>
          <w:bCs/>
          <w:sz w:val="32"/>
          <w:szCs w:val="32"/>
        </w:rPr>
      </w:pPr>
    </w:p>
    <w:p>
      <w:pPr>
        <w:jc w:val="center"/>
        <w:rPr>
          <w:rStyle w:val="22"/>
          <w:bCs/>
          <w:sz w:val="32"/>
          <w:szCs w:val="32"/>
        </w:rPr>
      </w:pPr>
    </w:p>
    <w:p>
      <w:pPr>
        <w:jc w:val="center"/>
        <w:rPr>
          <w:rStyle w:val="22"/>
          <w:bCs/>
          <w:sz w:val="32"/>
          <w:szCs w:val="32"/>
        </w:rPr>
      </w:pPr>
    </w:p>
    <w:p>
      <w:pPr>
        <w:jc w:val="center"/>
        <w:rPr>
          <w:rStyle w:val="22"/>
          <w:bCs/>
          <w:sz w:val="32"/>
          <w:szCs w:val="32"/>
        </w:rPr>
      </w:pPr>
    </w:p>
    <w:p>
      <w:pPr>
        <w:jc w:val="center"/>
      </w:pPr>
      <w:r>
        <w:rPr>
          <w:rStyle w:val="22"/>
          <w:rFonts w:hint="eastAsia"/>
          <w:bCs/>
          <w:sz w:val="32"/>
          <w:szCs w:val="32"/>
        </w:rPr>
        <w:t>第六章</w:t>
      </w:r>
      <w:r>
        <w:rPr>
          <w:rStyle w:val="22"/>
          <w:bCs/>
          <w:sz w:val="32"/>
          <w:szCs w:val="32"/>
        </w:rPr>
        <w:t xml:space="preserve"> </w:t>
      </w:r>
      <w:r>
        <w:rPr>
          <w:rStyle w:val="22"/>
          <w:rFonts w:hint="eastAsia"/>
          <w:bCs/>
          <w:sz w:val="32"/>
          <w:szCs w:val="32"/>
        </w:rPr>
        <w:t>响应文件格式</w:t>
      </w:r>
      <w:bookmarkEnd w:id="16"/>
      <w:bookmarkEnd w:id="17"/>
    </w:p>
    <w:p>
      <w:r>
        <w:t xml:space="preserve"> </w:t>
      </w:r>
    </w:p>
    <w:p>
      <w:pPr>
        <w:rPr>
          <w:u w:val="single"/>
        </w:rPr>
      </w:pPr>
    </w:p>
    <w:p>
      <w:pPr>
        <w:keepNext/>
        <w:keepLines/>
        <w:spacing w:before="260" w:after="260" w:line="416" w:lineRule="auto"/>
        <w:jc w:val="center"/>
        <w:outlineLvl w:val="1"/>
        <w:rPr>
          <w:rFonts w:ascii="宋体" w:cs="宋体"/>
          <w:sz w:val="32"/>
          <w:szCs w:val="32"/>
        </w:rPr>
      </w:pPr>
      <w:r>
        <w:rPr>
          <w:rFonts w:ascii="宋体" w:hAnsi="宋体" w:cs="宋体"/>
          <w:b/>
          <w:bCs/>
          <w:sz w:val="32"/>
          <w:szCs w:val="32"/>
        </w:rPr>
        <w:t xml:space="preserve">    </w:t>
      </w:r>
      <w:r>
        <w:rPr>
          <w:rFonts w:ascii="宋体" w:hAnsi="宋体" w:cs="宋体"/>
          <w:b/>
          <w:bCs/>
          <w:sz w:val="32"/>
          <w:szCs w:val="32"/>
          <w:u w:val="single"/>
        </w:rPr>
        <w:t xml:space="preserve">                          </w:t>
      </w:r>
      <w:r>
        <w:rPr>
          <w:rFonts w:hint="eastAsia" w:ascii="宋体" w:hAnsi="宋体" w:cs="宋体"/>
          <w:sz w:val="32"/>
          <w:szCs w:val="32"/>
        </w:rPr>
        <w:t>（项目名称）</w:t>
      </w:r>
    </w:p>
    <w:p>
      <w:pPr>
        <w:keepNext/>
        <w:keepLines/>
        <w:spacing w:before="260" w:after="260" w:line="416" w:lineRule="auto"/>
        <w:jc w:val="center"/>
        <w:outlineLvl w:val="1"/>
        <w:rPr>
          <w:rFonts w:ascii="宋体" w:cs="宋体"/>
          <w:b/>
          <w:bCs/>
          <w:sz w:val="32"/>
          <w:szCs w:val="32"/>
        </w:rPr>
      </w:pP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询</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价</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响</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应</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文</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件</w:t>
      </w:r>
    </w:p>
    <w:p>
      <w:pPr>
        <w:keepNext/>
        <w:keepLines/>
        <w:spacing w:before="260" w:after="260" w:line="416" w:lineRule="auto"/>
        <w:jc w:val="center"/>
        <w:outlineLvl w:val="1"/>
        <w:rPr>
          <w:rFonts w:ascii="宋体" w:cs="宋体"/>
          <w:b/>
          <w:bCs/>
          <w:sz w:val="32"/>
          <w:szCs w:val="32"/>
        </w:rPr>
      </w:pPr>
    </w:p>
    <w:p>
      <w:pPr>
        <w:pStyle w:val="2"/>
        <w:rPr>
          <w:rFonts w:ascii="宋体" w:cs="宋体"/>
          <w:b/>
          <w:bCs/>
          <w:sz w:val="32"/>
          <w:szCs w:val="32"/>
        </w:rPr>
      </w:pPr>
    </w:p>
    <w:p>
      <w:pPr>
        <w:pStyle w:val="21"/>
      </w:pPr>
    </w:p>
    <w:p>
      <w:pPr>
        <w:keepNext/>
        <w:keepLines/>
        <w:spacing w:before="260" w:after="260" w:line="416" w:lineRule="auto"/>
        <w:jc w:val="center"/>
        <w:outlineLvl w:val="1"/>
        <w:rPr>
          <w:rFonts w:ascii="宋体" w:cs="宋体"/>
          <w:sz w:val="32"/>
          <w:szCs w:val="32"/>
        </w:rPr>
      </w:pPr>
      <w:r>
        <w:rPr>
          <w:rFonts w:hint="eastAsia" w:ascii="宋体" w:hAnsi="宋体" w:cs="宋体"/>
          <w:sz w:val="32"/>
          <w:szCs w:val="32"/>
        </w:rPr>
        <w:t>响应人：</w:t>
      </w:r>
      <w:r>
        <w:rPr>
          <w:rFonts w:ascii="宋体" w:hAnsi="宋体" w:cs="宋体"/>
          <w:sz w:val="32"/>
          <w:szCs w:val="32"/>
          <w:u w:val="single"/>
        </w:rPr>
        <w:t xml:space="preserve">                           </w:t>
      </w:r>
      <w:r>
        <w:rPr>
          <w:rFonts w:hint="eastAsia" w:ascii="宋体" w:hAnsi="宋体" w:cs="宋体"/>
          <w:sz w:val="32"/>
          <w:szCs w:val="32"/>
        </w:rPr>
        <w:t>（盖单位章）</w:t>
      </w:r>
    </w:p>
    <w:p>
      <w:pPr>
        <w:keepNext/>
        <w:keepLines/>
        <w:spacing w:before="260" w:after="260" w:line="416" w:lineRule="auto"/>
        <w:jc w:val="center"/>
        <w:outlineLvl w:val="1"/>
        <w:rPr>
          <w:rFonts w:ascii="宋体" w:cs="宋体"/>
          <w:sz w:val="32"/>
          <w:szCs w:val="32"/>
        </w:rPr>
      </w:pPr>
      <w:r>
        <w:rPr>
          <w:rFonts w:ascii="宋体" w:hAnsi="宋体" w:cs="宋体"/>
          <w:sz w:val="32"/>
          <w:szCs w:val="32"/>
        </w:rPr>
        <w:t xml:space="preserve">                   </w:t>
      </w:r>
      <w:r>
        <w:rPr>
          <w:rFonts w:hint="eastAsia" w:ascii="宋体" w:hAnsi="宋体" w:cs="宋体"/>
          <w:sz w:val="32"/>
          <w:szCs w:val="32"/>
        </w:rPr>
        <w:t>日期：</w:t>
      </w: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目录</w:t>
      </w:r>
    </w:p>
    <w:p>
      <w:pPr>
        <w:keepNext/>
        <w:keepLines/>
        <w:spacing w:before="260" w:after="260" w:line="416" w:lineRule="auto"/>
        <w:jc w:val="center"/>
        <w:outlineLvl w:val="1"/>
        <w:rPr>
          <w:rFonts w:ascii="宋体" w:cs="宋体"/>
          <w:sz w:val="32"/>
          <w:szCs w:val="32"/>
        </w:rPr>
      </w:pPr>
    </w:p>
    <w:p>
      <w:pPr>
        <w:keepNext/>
        <w:keepLines/>
        <w:numPr>
          <w:ilvl w:val="0"/>
          <w:numId w:val="3"/>
        </w:numPr>
        <w:spacing w:before="260" w:after="260" w:line="416" w:lineRule="auto"/>
        <w:outlineLvl w:val="1"/>
        <w:rPr>
          <w:rFonts w:ascii="宋体" w:cs="宋体"/>
          <w:sz w:val="24"/>
          <w:szCs w:val="24"/>
        </w:rPr>
      </w:pPr>
      <w:r>
        <w:rPr>
          <w:rFonts w:hint="eastAsia" w:ascii="宋体" w:hAnsi="宋体" w:cs="宋体"/>
          <w:sz w:val="24"/>
          <w:szCs w:val="24"/>
        </w:rPr>
        <w:t>询价响应函</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二、报价一览表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三、供应商基本情况表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四、拟提供产品性能及参数概况表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五、其他内容</w:t>
      </w:r>
      <w:r>
        <w:rPr>
          <w:rFonts w:ascii="宋体" w:cs="宋体"/>
          <w:sz w:val="24"/>
          <w:szCs w:val="24"/>
        </w:rPr>
        <w:t>.............................</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六、承诺函</w:t>
      </w:r>
      <w:r>
        <w:rPr>
          <w:rFonts w:ascii="宋体" w:hAnsi="宋体" w:cs="宋体"/>
          <w:sz w:val="24"/>
          <w:szCs w:val="24"/>
        </w:rPr>
        <w:t>.......................................................()</w:t>
      </w:r>
    </w:p>
    <w:p>
      <w:pPr>
        <w:keepNext/>
        <w:keepLines/>
        <w:spacing w:before="260" w:after="260" w:line="416" w:lineRule="auto"/>
        <w:outlineLvl w:val="1"/>
        <w:rPr>
          <w:rFonts w:ascii="仿宋" w:hAnsi="仿宋" w:eastAsia="仿宋" w:cs="仿宋"/>
          <w:b/>
          <w:bCs/>
          <w:sz w:val="32"/>
          <w:szCs w:val="32"/>
        </w:rPr>
      </w:pPr>
      <w:r>
        <w:rPr>
          <w:rFonts w:ascii="仿宋" w:hAnsi="仿宋" w:eastAsia="仿宋" w:cs="仿宋"/>
          <w:b/>
          <w:bCs/>
          <w:sz w:val="24"/>
          <w:szCs w:val="24"/>
        </w:rPr>
        <w:br w:type="page"/>
      </w:r>
    </w:p>
    <w:p>
      <w:pPr>
        <w:widowControl/>
        <w:jc w:val="center"/>
      </w:pPr>
      <w:r>
        <w:rPr>
          <w:rFonts w:hint="eastAsia" w:ascii="宋体" w:hAnsi="宋体" w:cs="宋体"/>
          <w:b/>
          <w:color w:val="000000"/>
          <w:kern w:val="0"/>
          <w:sz w:val="28"/>
          <w:szCs w:val="28"/>
        </w:rPr>
        <w:t>一、询价响应函</w:t>
      </w:r>
    </w:p>
    <w:p>
      <w:pPr>
        <w:widowControl/>
        <w:ind w:firstLine="480" w:firstLineChars="200"/>
        <w:jc w:val="left"/>
        <w:rPr>
          <w:rFonts w:ascii="宋体" w:cs="宋体"/>
          <w:sz w:val="24"/>
          <w:szCs w:val="24"/>
        </w:rPr>
      </w:pPr>
      <w:r>
        <w:rPr>
          <w:rFonts w:ascii="宋体" w:hAnsi="宋体" w:cs="宋体"/>
          <w:color w:val="000000"/>
          <w:kern w:val="0"/>
          <w:sz w:val="24"/>
          <w:szCs w:val="24"/>
          <w:u w:val="single"/>
        </w:rPr>
        <w:t xml:space="preserve">                          </w:t>
      </w:r>
      <w:r>
        <w:rPr>
          <w:rFonts w:ascii="宋体" w:hAnsi="宋体" w:cs="宋体"/>
          <w:color w:val="000000"/>
          <w:kern w:val="0"/>
          <w:sz w:val="24"/>
          <w:szCs w:val="24"/>
        </w:rPr>
        <w:t>(</w:t>
      </w:r>
      <w:r>
        <w:rPr>
          <w:rFonts w:hint="eastAsia" w:ascii="宋体" w:hAnsi="宋体" w:cs="宋体"/>
          <w:color w:val="000000"/>
          <w:kern w:val="0"/>
          <w:sz w:val="24"/>
          <w:szCs w:val="24"/>
        </w:rPr>
        <w:t>采购人名称</w:t>
      </w: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我方全面研究了</w:t>
      </w: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”项目询价文件，决定参加采购人组织的本项目询价。我方授权</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姓名、职务</w:t>
      </w:r>
      <w:r>
        <w:rPr>
          <w:rFonts w:ascii="宋体" w:hAnsi="宋体" w:cs="宋体"/>
          <w:color w:val="000000"/>
          <w:kern w:val="0"/>
          <w:sz w:val="24"/>
          <w:szCs w:val="24"/>
          <w:u w:val="single"/>
        </w:rPr>
        <w:t>)</w:t>
      </w:r>
      <w:r>
        <w:rPr>
          <w:rFonts w:hint="eastAsia" w:ascii="宋体" w:hAnsi="宋体" w:cs="宋体"/>
          <w:color w:val="000000"/>
          <w:kern w:val="0"/>
          <w:sz w:val="24"/>
          <w:szCs w:val="24"/>
        </w:rPr>
        <w:t>代表我方</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供应商的名称</w:t>
      </w:r>
      <w:r>
        <w:rPr>
          <w:rFonts w:ascii="宋体" w:hAnsi="宋体" w:cs="宋体"/>
          <w:color w:val="000000"/>
          <w:kern w:val="0"/>
          <w:sz w:val="24"/>
          <w:szCs w:val="24"/>
          <w:u w:val="single"/>
        </w:rPr>
        <w:t>)</w:t>
      </w:r>
      <w:r>
        <w:rPr>
          <w:rFonts w:hint="eastAsia" w:ascii="宋体" w:hAnsi="宋体" w:cs="宋体"/>
          <w:color w:val="000000"/>
          <w:kern w:val="0"/>
          <w:sz w:val="24"/>
          <w:szCs w:val="24"/>
        </w:rPr>
        <w:t>全权处理本项目询价的有关事宜。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、我方自愿按照询价文件规定的各项要求向采购人提供所需货物，提供货物总价报价为小写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元人民币（大写：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、一旦我方成交，我方将严格履行合同规定的责任和义务，保证于合同签字生效后在</w:t>
      </w:r>
      <w:r>
        <w:rPr>
          <w:rFonts w:hint="eastAsia" w:ascii="宋体" w:hAnsi="宋体" w:cs="宋体"/>
          <w:b/>
          <w:color w:val="000000"/>
          <w:kern w:val="0"/>
          <w:sz w:val="24"/>
          <w:szCs w:val="24"/>
          <w:u w:val="single"/>
        </w:rPr>
        <w:t>采购人要求的时间内</w:t>
      </w:r>
      <w:r>
        <w:rPr>
          <w:rFonts w:hint="eastAsia" w:ascii="宋体" w:hAnsi="宋体" w:cs="宋体"/>
          <w:color w:val="000000"/>
          <w:kern w:val="0"/>
          <w:sz w:val="24"/>
          <w:szCs w:val="24"/>
        </w:rPr>
        <w:t>完成本项目全部工作。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、我方为本项目提交的询价响应文件正本</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1 </w:t>
      </w:r>
      <w:r>
        <w:rPr>
          <w:rFonts w:ascii="宋体" w:hAnsi="宋体" w:cs="宋体"/>
          <w:color w:val="000000"/>
          <w:kern w:val="0"/>
          <w:sz w:val="24"/>
          <w:szCs w:val="24"/>
        </w:rPr>
        <w:t xml:space="preserve"> </w:t>
      </w:r>
      <w:r>
        <w:rPr>
          <w:rFonts w:hint="eastAsia" w:ascii="宋体" w:hAnsi="宋体" w:cs="宋体"/>
          <w:color w:val="000000"/>
          <w:kern w:val="0"/>
          <w:sz w:val="24"/>
          <w:szCs w:val="24"/>
        </w:rPr>
        <w:t>份。</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、我方承诺，询价有效期为询价截止日期后</w:t>
      </w:r>
      <w:r>
        <w:rPr>
          <w:rFonts w:ascii="宋体" w:hAnsi="宋体" w:cs="宋体"/>
          <w:color w:val="000000"/>
          <w:kern w:val="0"/>
          <w:sz w:val="24"/>
          <w:szCs w:val="24"/>
          <w:u w:val="single"/>
        </w:rPr>
        <w:t xml:space="preserve">  60  </w:t>
      </w:r>
      <w:r>
        <w:rPr>
          <w:rFonts w:hint="eastAsia" w:ascii="宋体" w:hAnsi="宋体" w:cs="宋体"/>
          <w:color w:val="000000"/>
          <w:kern w:val="0"/>
          <w:sz w:val="24"/>
          <w:szCs w:val="24"/>
        </w:rPr>
        <w:t>日历天内。</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、我方愿意提供采购人可能另外要求的，与询价有关的文件资料，并保证我方已提供和将要提供的文件资料是真实、准确的。</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、我方完全理解采购人不一定将合同授予最低报价的供应商的行为。</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color w:val="000000"/>
          <w:kern w:val="0"/>
          <w:sz w:val="24"/>
          <w:szCs w:val="24"/>
        </w:rPr>
      </w:pP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盖章</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签字</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通讯地址：</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邮政编码：</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传</w:t>
      </w:r>
      <w:r>
        <w:rPr>
          <w:rFonts w:ascii="宋体" w:hAnsi="宋体" w:cs="宋体"/>
          <w:color w:val="000000"/>
          <w:kern w:val="0"/>
          <w:sz w:val="24"/>
          <w:szCs w:val="24"/>
        </w:rPr>
        <w:t xml:space="preserve"> </w:t>
      </w:r>
      <w:r>
        <w:rPr>
          <w:rFonts w:hint="eastAsia" w:ascii="宋体" w:hAnsi="宋体" w:cs="宋体"/>
          <w:color w:val="000000"/>
          <w:kern w:val="0"/>
          <w:sz w:val="24"/>
          <w:szCs w:val="24"/>
        </w:rPr>
        <w:t>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hint="eastAsia" w:ascii="宋体" w:hAnsi="宋体" w:cs="宋体"/>
          <w:color w:val="000000"/>
          <w:kern w:val="0"/>
          <w:sz w:val="24"/>
          <w:szCs w:val="24"/>
        </w:rPr>
        <w:t>期：</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p>
      <w:pPr>
        <w:rPr>
          <w:rFonts w:ascii="宋体" w:cs="宋体"/>
          <w:b/>
          <w:bCs/>
          <w:sz w:val="24"/>
          <w:szCs w:val="24"/>
        </w:rPr>
        <w:sectPr>
          <w:footerReference r:id="rId3" w:type="default"/>
          <w:pgSz w:w="11906" w:h="16838"/>
          <w:pgMar w:top="1440" w:right="1800" w:bottom="1440" w:left="1800" w:header="851" w:footer="992" w:gutter="0"/>
          <w:pgNumType w:start="0"/>
          <w:cols w:space="0" w:num="1"/>
          <w:docGrid w:type="lines" w:linePitch="312" w:charSpace="0"/>
        </w:sectPr>
      </w:pPr>
    </w:p>
    <w:p>
      <w:pPr>
        <w:autoSpaceDE w:val="0"/>
        <w:autoSpaceDN w:val="0"/>
        <w:adjustRightInd w:val="0"/>
        <w:spacing w:line="400" w:lineRule="exact"/>
        <w:jc w:val="center"/>
        <w:rPr>
          <w:rFonts w:ascii="宋体" w:hAnsi="宋体" w:cs="宋体"/>
          <w:b/>
          <w:bCs/>
          <w:sz w:val="24"/>
          <w:szCs w:val="24"/>
        </w:rPr>
      </w:pPr>
      <w:r>
        <w:rPr>
          <w:rFonts w:hint="eastAsia" w:ascii="宋体" w:hAnsi="宋体" w:cs="宋体"/>
          <w:b/>
          <w:bCs/>
          <w:sz w:val="24"/>
          <w:szCs w:val="24"/>
        </w:rPr>
        <w:t>二、报价一览表</w:t>
      </w:r>
    </w:p>
    <w:tbl>
      <w:tblPr>
        <w:tblStyle w:val="17"/>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59"/>
        <w:gridCol w:w="690"/>
        <w:gridCol w:w="990"/>
        <w:gridCol w:w="1025"/>
        <w:gridCol w:w="158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sz w:val="24"/>
                <w:szCs w:val="24"/>
              </w:rPr>
            </w:pPr>
            <w:r>
              <w:rPr>
                <w:rFonts w:hint="eastAsia"/>
                <w:sz w:val="24"/>
                <w:szCs w:val="24"/>
              </w:rPr>
              <w:t>名   称</w:t>
            </w:r>
          </w:p>
        </w:tc>
        <w:tc>
          <w:tcPr>
            <w:tcW w:w="2159" w:type="dxa"/>
            <w:vAlign w:val="center"/>
          </w:tcPr>
          <w:p>
            <w:pPr>
              <w:jc w:val="center"/>
              <w:rPr>
                <w:sz w:val="24"/>
                <w:szCs w:val="24"/>
              </w:rPr>
            </w:pPr>
            <w:r>
              <w:rPr>
                <w:rFonts w:hint="eastAsia"/>
                <w:sz w:val="24"/>
                <w:szCs w:val="24"/>
              </w:rPr>
              <w:t>规  格</w:t>
            </w:r>
          </w:p>
        </w:tc>
        <w:tc>
          <w:tcPr>
            <w:tcW w:w="690" w:type="dxa"/>
            <w:vAlign w:val="center"/>
          </w:tcPr>
          <w:p>
            <w:pPr>
              <w:jc w:val="center"/>
              <w:rPr>
                <w:sz w:val="24"/>
                <w:szCs w:val="24"/>
              </w:rPr>
            </w:pPr>
            <w:r>
              <w:rPr>
                <w:rFonts w:hint="eastAsia"/>
                <w:sz w:val="24"/>
                <w:szCs w:val="24"/>
              </w:rPr>
              <w:t>单  位</w:t>
            </w:r>
          </w:p>
        </w:tc>
        <w:tc>
          <w:tcPr>
            <w:tcW w:w="990" w:type="dxa"/>
            <w:vAlign w:val="center"/>
          </w:tcPr>
          <w:p>
            <w:pPr>
              <w:jc w:val="center"/>
              <w:rPr>
                <w:sz w:val="24"/>
                <w:szCs w:val="24"/>
              </w:rPr>
            </w:pPr>
            <w:r>
              <w:rPr>
                <w:rFonts w:hint="eastAsia"/>
                <w:sz w:val="24"/>
                <w:szCs w:val="24"/>
              </w:rPr>
              <w:t xml:space="preserve"> 数量</w:t>
            </w:r>
          </w:p>
        </w:tc>
        <w:tc>
          <w:tcPr>
            <w:tcW w:w="1025" w:type="dxa"/>
            <w:vAlign w:val="center"/>
          </w:tcPr>
          <w:p>
            <w:pPr>
              <w:jc w:val="center"/>
              <w:rPr>
                <w:sz w:val="24"/>
                <w:szCs w:val="24"/>
              </w:rPr>
            </w:pPr>
            <w:r>
              <w:rPr>
                <w:rFonts w:hint="eastAsia"/>
                <w:sz w:val="24"/>
                <w:szCs w:val="24"/>
              </w:rPr>
              <w:t>综合单  价（元）</w:t>
            </w:r>
          </w:p>
        </w:tc>
        <w:tc>
          <w:tcPr>
            <w:tcW w:w="1584" w:type="dxa"/>
            <w:vAlign w:val="center"/>
          </w:tcPr>
          <w:p>
            <w:pPr>
              <w:jc w:val="center"/>
              <w:rPr>
                <w:sz w:val="24"/>
                <w:szCs w:val="24"/>
              </w:rPr>
            </w:pPr>
            <w:r>
              <w:rPr>
                <w:rFonts w:hint="eastAsia"/>
                <w:sz w:val="24"/>
                <w:szCs w:val="24"/>
              </w:rPr>
              <w:t>总 价</w:t>
            </w:r>
          </w:p>
          <w:p>
            <w:pPr>
              <w:jc w:val="center"/>
              <w:rPr>
                <w:sz w:val="24"/>
                <w:szCs w:val="24"/>
              </w:rPr>
            </w:pPr>
            <w:r>
              <w:rPr>
                <w:rFonts w:hint="eastAsia"/>
                <w:sz w:val="24"/>
                <w:szCs w:val="24"/>
              </w:rPr>
              <w:t>（元）</w:t>
            </w:r>
          </w:p>
        </w:tc>
        <w:tc>
          <w:tcPr>
            <w:tcW w:w="1909" w:type="dxa"/>
            <w:vAlign w:val="center"/>
          </w:tcPr>
          <w:p>
            <w:pPr>
              <w:jc w:val="center"/>
              <w:rPr>
                <w:sz w:val="24"/>
                <w:szCs w:val="24"/>
              </w:rPr>
            </w:pPr>
            <w:r>
              <w:rPr>
                <w:rFonts w:hint="eastAsia"/>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178" w:type="dxa"/>
            <w:vAlign w:val="center"/>
          </w:tcPr>
          <w:p>
            <w:pPr>
              <w:jc w:val="center"/>
              <w:rPr>
                <w:rFonts w:eastAsia="微软雅黑"/>
                <w:sz w:val="24"/>
                <w:szCs w:val="24"/>
              </w:rPr>
            </w:pPr>
            <w:r>
              <w:rPr>
                <w:rFonts w:hint="eastAsia"/>
                <w:sz w:val="24"/>
                <w:szCs w:val="24"/>
              </w:rPr>
              <w:t>钢筋混凝土管</w:t>
            </w:r>
          </w:p>
        </w:tc>
        <w:tc>
          <w:tcPr>
            <w:tcW w:w="2159" w:type="dxa"/>
            <w:vAlign w:val="center"/>
          </w:tcPr>
          <w:p>
            <w:pPr>
              <w:jc w:val="center"/>
              <w:rPr>
                <w:sz w:val="24"/>
                <w:szCs w:val="24"/>
              </w:rPr>
            </w:pPr>
            <w:r>
              <w:rPr>
                <w:rFonts w:hint="eastAsia"/>
                <w:sz w:val="24"/>
                <w:szCs w:val="24"/>
              </w:rPr>
              <w:t>Ⅱ级承插管，DN600</w:t>
            </w:r>
          </w:p>
        </w:tc>
        <w:tc>
          <w:tcPr>
            <w:tcW w:w="690" w:type="dxa"/>
            <w:vAlign w:val="center"/>
          </w:tcPr>
          <w:p>
            <w:pPr>
              <w:jc w:val="center"/>
              <w:rPr>
                <w:sz w:val="24"/>
                <w:szCs w:val="24"/>
              </w:rPr>
            </w:pPr>
            <w:r>
              <w:rPr>
                <w:rFonts w:hint="eastAsia"/>
                <w:sz w:val="24"/>
                <w:szCs w:val="24"/>
              </w:rPr>
              <w:t>米</w:t>
            </w:r>
          </w:p>
        </w:tc>
        <w:tc>
          <w:tcPr>
            <w:tcW w:w="990" w:type="dxa"/>
            <w:vAlign w:val="center"/>
          </w:tcPr>
          <w:p>
            <w:pPr>
              <w:jc w:val="center"/>
              <w:rPr>
                <w:sz w:val="24"/>
                <w:szCs w:val="24"/>
              </w:rPr>
            </w:pPr>
            <w:r>
              <w:rPr>
                <w:rFonts w:hint="eastAsia"/>
                <w:sz w:val="24"/>
                <w:szCs w:val="24"/>
              </w:rPr>
              <w:t>708</w:t>
            </w:r>
          </w:p>
        </w:tc>
        <w:tc>
          <w:tcPr>
            <w:tcW w:w="1025" w:type="dxa"/>
            <w:vAlign w:val="center"/>
          </w:tcPr>
          <w:p>
            <w:pPr>
              <w:jc w:val="center"/>
              <w:rPr>
                <w:sz w:val="24"/>
                <w:szCs w:val="24"/>
              </w:rPr>
            </w:pPr>
          </w:p>
        </w:tc>
        <w:tc>
          <w:tcPr>
            <w:tcW w:w="1584" w:type="dxa"/>
            <w:vAlign w:val="center"/>
          </w:tcPr>
          <w:p>
            <w:pPr>
              <w:jc w:val="center"/>
              <w:rPr>
                <w:sz w:val="24"/>
                <w:szCs w:val="24"/>
              </w:rPr>
            </w:pPr>
          </w:p>
        </w:tc>
        <w:tc>
          <w:tcPr>
            <w:tcW w:w="1909" w:type="dxa"/>
            <w:vAlign w:val="center"/>
          </w:tcPr>
          <w:p>
            <w:pPr>
              <w:jc w:val="center"/>
              <w:rPr>
                <w:szCs w:val="21"/>
              </w:rPr>
            </w:pPr>
            <w:r>
              <w:rPr>
                <w:rFonts w:hint="eastAsia"/>
                <w:szCs w:val="21"/>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178" w:type="dxa"/>
            <w:vAlign w:val="center"/>
          </w:tcPr>
          <w:p>
            <w:pPr>
              <w:jc w:val="center"/>
              <w:rPr>
                <w:sz w:val="24"/>
                <w:szCs w:val="24"/>
              </w:rPr>
            </w:pPr>
            <w:r>
              <w:rPr>
                <w:rFonts w:hint="eastAsia"/>
                <w:sz w:val="24"/>
                <w:szCs w:val="24"/>
              </w:rPr>
              <w:t>钢筋混凝土管</w:t>
            </w:r>
          </w:p>
        </w:tc>
        <w:tc>
          <w:tcPr>
            <w:tcW w:w="2159" w:type="dxa"/>
            <w:vAlign w:val="center"/>
          </w:tcPr>
          <w:p>
            <w:pPr>
              <w:jc w:val="center"/>
              <w:rPr>
                <w:sz w:val="24"/>
                <w:szCs w:val="24"/>
              </w:rPr>
            </w:pPr>
            <w:r>
              <w:rPr>
                <w:rFonts w:hint="eastAsia"/>
                <w:sz w:val="24"/>
                <w:szCs w:val="24"/>
              </w:rPr>
              <w:t>Ⅱ级承插管，DN800</w:t>
            </w:r>
          </w:p>
        </w:tc>
        <w:tc>
          <w:tcPr>
            <w:tcW w:w="690" w:type="dxa"/>
            <w:vAlign w:val="center"/>
          </w:tcPr>
          <w:p>
            <w:pPr>
              <w:jc w:val="center"/>
              <w:rPr>
                <w:sz w:val="24"/>
                <w:szCs w:val="24"/>
              </w:rPr>
            </w:pPr>
            <w:r>
              <w:rPr>
                <w:rFonts w:hint="eastAsia"/>
                <w:sz w:val="24"/>
                <w:szCs w:val="24"/>
              </w:rPr>
              <w:t>米</w:t>
            </w:r>
          </w:p>
        </w:tc>
        <w:tc>
          <w:tcPr>
            <w:tcW w:w="990" w:type="dxa"/>
            <w:vAlign w:val="center"/>
          </w:tcPr>
          <w:p>
            <w:pPr>
              <w:jc w:val="center"/>
              <w:rPr>
                <w:sz w:val="24"/>
                <w:szCs w:val="24"/>
              </w:rPr>
            </w:pPr>
            <w:r>
              <w:rPr>
                <w:rFonts w:hint="eastAsia"/>
                <w:sz w:val="24"/>
                <w:szCs w:val="24"/>
              </w:rPr>
              <w:t>560</w:t>
            </w:r>
          </w:p>
        </w:tc>
        <w:tc>
          <w:tcPr>
            <w:tcW w:w="1025" w:type="dxa"/>
            <w:vAlign w:val="center"/>
          </w:tcPr>
          <w:p>
            <w:pPr>
              <w:jc w:val="center"/>
              <w:rPr>
                <w:sz w:val="24"/>
                <w:szCs w:val="24"/>
              </w:rPr>
            </w:pPr>
          </w:p>
        </w:tc>
        <w:tc>
          <w:tcPr>
            <w:tcW w:w="1584" w:type="dxa"/>
            <w:vAlign w:val="center"/>
          </w:tcPr>
          <w:p>
            <w:pPr>
              <w:jc w:val="center"/>
              <w:rPr>
                <w:sz w:val="24"/>
                <w:szCs w:val="24"/>
              </w:rPr>
            </w:pPr>
          </w:p>
        </w:tc>
        <w:tc>
          <w:tcPr>
            <w:tcW w:w="1909" w:type="dxa"/>
            <w:vAlign w:val="center"/>
          </w:tcPr>
          <w:p>
            <w:pPr>
              <w:jc w:val="center"/>
              <w:rPr>
                <w:szCs w:val="21"/>
              </w:rPr>
            </w:pPr>
            <w:r>
              <w:rPr>
                <w:rFonts w:hint="eastAsia"/>
                <w:szCs w:val="21"/>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178" w:type="dxa"/>
            <w:vAlign w:val="center"/>
          </w:tcPr>
          <w:p>
            <w:pPr>
              <w:jc w:val="center"/>
              <w:rPr>
                <w:sz w:val="24"/>
                <w:szCs w:val="24"/>
              </w:rPr>
            </w:pPr>
            <w:r>
              <w:rPr>
                <w:rFonts w:hint="eastAsia"/>
                <w:sz w:val="24"/>
                <w:szCs w:val="24"/>
              </w:rPr>
              <w:t>钢筋混凝土管</w:t>
            </w:r>
          </w:p>
        </w:tc>
        <w:tc>
          <w:tcPr>
            <w:tcW w:w="2159" w:type="dxa"/>
            <w:vAlign w:val="center"/>
          </w:tcPr>
          <w:p>
            <w:pPr>
              <w:jc w:val="center"/>
              <w:rPr>
                <w:sz w:val="24"/>
                <w:szCs w:val="24"/>
              </w:rPr>
            </w:pPr>
            <w:r>
              <w:rPr>
                <w:rFonts w:hint="eastAsia"/>
                <w:sz w:val="24"/>
                <w:szCs w:val="24"/>
              </w:rPr>
              <w:t>Ⅱ级承插管，DN1000</w:t>
            </w:r>
          </w:p>
        </w:tc>
        <w:tc>
          <w:tcPr>
            <w:tcW w:w="690" w:type="dxa"/>
            <w:vAlign w:val="center"/>
          </w:tcPr>
          <w:p>
            <w:pPr>
              <w:jc w:val="center"/>
              <w:rPr>
                <w:sz w:val="24"/>
                <w:szCs w:val="24"/>
              </w:rPr>
            </w:pPr>
            <w:r>
              <w:rPr>
                <w:rFonts w:hint="eastAsia"/>
                <w:sz w:val="24"/>
                <w:szCs w:val="24"/>
              </w:rPr>
              <w:t>米</w:t>
            </w:r>
          </w:p>
        </w:tc>
        <w:tc>
          <w:tcPr>
            <w:tcW w:w="990" w:type="dxa"/>
            <w:vAlign w:val="center"/>
          </w:tcPr>
          <w:p>
            <w:pPr>
              <w:jc w:val="center"/>
              <w:rPr>
                <w:sz w:val="24"/>
                <w:szCs w:val="24"/>
              </w:rPr>
            </w:pPr>
            <w:r>
              <w:rPr>
                <w:rFonts w:hint="eastAsia"/>
                <w:sz w:val="24"/>
                <w:szCs w:val="24"/>
              </w:rPr>
              <w:t>150</w:t>
            </w:r>
          </w:p>
        </w:tc>
        <w:tc>
          <w:tcPr>
            <w:tcW w:w="1025" w:type="dxa"/>
            <w:vAlign w:val="center"/>
          </w:tcPr>
          <w:p>
            <w:pPr>
              <w:jc w:val="center"/>
              <w:rPr>
                <w:sz w:val="24"/>
                <w:szCs w:val="24"/>
              </w:rPr>
            </w:pPr>
          </w:p>
        </w:tc>
        <w:tc>
          <w:tcPr>
            <w:tcW w:w="1584" w:type="dxa"/>
            <w:vAlign w:val="center"/>
          </w:tcPr>
          <w:p>
            <w:pPr>
              <w:jc w:val="center"/>
              <w:rPr>
                <w:sz w:val="24"/>
                <w:szCs w:val="24"/>
              </w:rPr>
            </w:pPr>
          </w:p>
        </w:tc>
        <w:tc>
          <w:tcPr>
            <w:tcW w:w="1909" w:type="dxa"/>
            <w:vAlign w:val="center"/>
          </w:tcPr>
          <w:p>
            <w:pPr>
              <w:jc w:val="center"/>
              <w:rPr>
                <w:szCs w:val="21"/>
              </w:rPr>
            </w:pPr>
            <w:r>
              <w:rPr>
                <w:rFonts w:hint="eastAsia"/>
                <w:szCs w:val="21"/>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42" w:type="dxa"/>
            <w:gridSpan w:val="5"/>
            <w:vAlign w:val="center"/>
          </w:tcPr>
          <w:p>
            <w:pPr>
              <w:jc w:val="center"/>
              <w:rPr>
                <w:sz w:val="24"/>
                <w:szCs w:val="24"/>
              </w:rPr>
            </w:pPr>
            <w:r>
              <w:rPr>
                <w:rFonts w:hint="eastAsia"/>
                <w:sz w:val="24"/>
                <w:szCs w:val="24"/>
              </w:rPr>
              <w:t>合计</w:t>
            </w:r>
          </w:p>
        </w:tc>
        <w:tc>
          <w:tcPr>
            <w:tcW w:w="1584" w:type="dxa"/>
            <w:vAlign w:val="center"/>
          </w:tcPr>
          <w:p>
            <w:pPr>
              <w:jc w:val="center"/>
              <w:rPr>
                <w:sz w:val="24"/>
                <w:szCs w:val="24"/>
              </w:rPr>
            </w:pPr>
          </w:p>
        </w:tc>
        <w:tc>
          <w:tcPr>
            <w:tcW w:w="1909" w:type="dxa"/>
            <w:vAlign w:val="center"/>
          </w:tcPr>
          <w:p>
            <w:pPr>
              <w:jc w:val="center"/>
              <w:rPr>
                <w:sz w:val="24"/>
                <w:szCs w:val="24"/>
              </w:rPr>
            </w:pPr>
          </w:p>
        </w:tc>
      </w:tr>
    </w:tbl>
    <w:p>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rPr>
        <w:t>若用小写表示的金额和用大写表示的金额不一致，以大写表示的金额为准。</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对含糊不清或不确定的报价将视为无效报价。</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报价单上的“单价”和“总价”含运输等费用。</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本报价单不够陈述的，供应商可另附纸进行陈述。</w:t>
      </w:r>
    </w:p>
    <w:p>
      <w:pPr>
        <w:pStyle w:val="2"/>
        <w:ind w:firstLine="480" w:firstLineChars="200"/>
        <w:rPr>
          <w:sz w:val="24"/>
          <w:szCs w:val="24"/>
        </w:rPr>
      </w:pPr>
      <w:r>
        <w:rPr>
          <w:rFonts w:ascii="宋体" w:hAnsi="宋体" w:cs="宋体"/>
          <w:kern w:val="0"/>
          <w:sz w:val="24"/>
          <w:szCs w:val="24"/>
        </w:rPr>
        <w:t>5.</w:t>
      </w:r>
      <w:r>
        <w:rPr>
          <w:rFonts w:hint="eastAsia" w:ascii="宋体" w:hAnsi="宋体" w:cs="宋体"/>
          <w:kern w:val="0"/>
          <w:sz w:val="24"/>
          <w:szCs w:val="24"/>
        </w:rPr>
        <w:t>报价一览表里面各单项价格不得超过采购清单各单项控制价。</w:t>
      </w:r>
    </w:p>
    <w:p>
      <w:pPr>
        <w:autoSpaceDE w:val="0"/>
        <w:autoSpaceDN w:val="0"/>
        <w:adjustRightInd w:val="0"/>
        <w:spacing w:line="400" w:lineRule="exact"/>
        <w:ind w:firstLine="480" w:firstLineChars="200"/>
        <w:jc w:val="left"/>
        <w:rPr>
          <w:rFonts w:ascii="宋体" w:cs="宋体"/>
          <w:color w:val="000000"/>
          <w:kern w:val="0"/>
          <w:sz w:val="24"/>
          <w:szCs w:val="24"/>
          <w:u w:val="single"/>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（盖章）</w:t>
      </w:r>
    </w:p>
    <w:p>
      <w:pPr>
        <w:autoSpaceDE w:val="0"/>
        <w:autoSpaceDN w:val="0"/>
        <w:adjustRightInd w:val="0"/>
        <w:spacing w:line="400" w:lineRule="exact"/>
        <w:ind w:firstLine="480" w:firstLineChars="200"/>
        <w:rPr>
          <w:rFonts w:ascii="宋体" w:cs="宋体"/>
          <w:color w:val="000000"/>
          <w:kern w:val="0"/>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（签字）</w:t>
      </w:r>
    </w:p>
    <w:p>
      <w:pPr>
        <w:autoSpaceDE w:val="0"/>
        <w:autoSpaceDN w:val="0"/>
        <w:adjustRightInd w:val="0"/>
        <w:spacing w:line="400" w:lineRule="exact"/>
        <w:ind w:right="640" w:firstLine="480" w:firstLineChars="200"/>
        <w:rPr>
          <w:rFonts w:ascii="宋体" w:cs="宋体"/>
          <w:color w:val="000000"/>
          <w:kern w:val="0"/>
          <w:sz w:val="24"/>
          <w:szCs w:val="24"/>
        </w:rPr>
      </w:pPr>
      <w:r>
        <w:rPr>
          <w:rFonts w:hint="eastAsia" w:ascii="宋体" w:hAnsi="宋体" w:cs="宋体"/>
          <w:color w:val="000000"/>
          <w:kern w:val="0"/>
          <w:sz w:val="24"/>
          <w:szCs w:val="24"/>
        </w:rPr>
        <w:t>日期：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 w:val="24"/>
          <w:szCs w:val="24"/>
        </w:rPr>
        <w:sectPr>
          <w:pgSz w:w="16838" w:h="11906" w:orient="landscape"/>
          <w:pgMar w:top="1803" w:right="1440" w:bottom="1803" w:left="1440" w:header="851" w:footer="992" w:gutter="0"/>
          <w:pgNumType w:start="0"/>
          <w:cols w:space="0" w:num="1"/>
          <w:docGrid w:type="lines" w:linePitch="319" w:charSpace="0"/>
        </w:sectPr>
      </w:pPr>
    </w:p>
    <w:p>
      <w:pPr>
        <w:pStyle w:val="4"/>
        <w:spacing w:line="360" w:lineRule="auto"/>
        <w:jc w:val="center"/>
        <w:rPr>
          <w:rFonts w:ascii="宋体" w:hAnsi="宋体" w:eastAsia="宋体" w:cs="宋体"/>
          <w:kern w:val="0"/>
          <w:sz w:val="24"/>
          <w:szCs w:val="24"/>
        </w:rPr>
      </w:pPr>
      <w:bookmarkStart w:id="18" w:name="_Toc8041"/>
      <w:bookmarkStart w:id="19" w:name="_Toc27003"/>
      <w:bookmarkStart w:id="20" w:name="_Toc4838"/>
      <w:bookmarkStart w:id="21" w:name="_Toc2126"/>
      <w:bookmarkStart w:id="22" w:name="_Toc15603"/>
      <w:r>
        <w:rPr>
          <w:rFonts w:hint="eastAsia" w:ascii="宋体" w:hAnsi="宋体" w:eastAsia="宋体" w:cs="宋体"/>
        </w:rPr>
        <w:t>三、响应人基本情况表</w:t>
      </w:r>
      <w:bookmarkEnd w:id="18"/>
      <w:bookmarkEnd w:id="19"/>
      <w:bookmarkEnd w:id="20"/>
      <w:bookmarkEnd w:id="21"/>
      <w:bookmarkEnd w:id="22"/>
      <w:r>
        <w:rPr>
          <w:rFonts w:ascii="宋体" w:hAnsi="宋体" w:eastAsia="宋体" w:cs="宋体"/>
        </w:rPr>
        <w:t xml:space="preserve">     </w:t>
      </w:r>
      <w:r>
        <w:rPr>
          <w:rFonts w:ascii="宋体" w:hAnsi="宋体" w:eastAsia="宋体" w:cs="宋体"/>
          <w:sz w:val="24"/>
          <w:szCs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邮政编码</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cs="Arial"/>
                <w:bCs/>
                <w:szCs w:val="21"/>
              </w:rPr>
            </w:pPr>
            <w:r>
              <w:rPr>
                <w:rFonts w:hint="eastAsia" w:ascii="宋体" w:hAnsi="宋体" w:cs="Arial"/>
                <w:bCs/>
                <w:szCs w:val="21"/>
              </w:rPr>
              <w:t>联系方式</w:t>
            </w:r>
          </w:p>
        </w:tc>
        <w:tc>
          <w:tcPr>
            <w:tcW w:w="1080" w:type="dxa"/>
            <w:vAlign w:val="center"/>
          </w:tcPr>
          <w:p>
            <w:pPr>
              <w:jc w:val="center"/>
              <w:rPr>
                <w:rFonts w:ascii="宋体" w:cs="Arial"/>
                <w:bCs/>
                <w:szCs w:val="21"/>
              </w:rPr>
            </w:pPr>
            <w:r>
              <w:rPr>
                <w:rFonts w:hint="eastAsia" w:ascii="宋体" w:hAnsi="宋体" w:cs="Arial"/>
                <w:bCs/>
                <w:szCs w:val="21"/>
              </w:rPr>
              <w:t>联系人</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联系电话</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cs="Arial"/>
                <w:bCs/>
                <w:szCs w:val="21"/>
              </w:rPr>
            </w:pPr>
          </w:p>
        </w:tc>
        <w:tc>
          <w:tcPr>
            <w:tcW w:w="1080" w:type="dxa"/>
            <w:vAlign w:val="center"/>
          </w:tcPr>
          <w:p>
            <w:pPr>
              <w:jc w:val="center"/>
              <w:rPr>
                <w:rFonts w:ascii="宋体" w:cs="Arial"/>
                <w:bCs/>
                <w:szCs w:val="21"/>
              </w:rPr>
            </w:pPr>
            <w:r>
              <w:rPr>
                <w:rFonts w:hint="eastAsia" w:ascii="宋体" w:hAnsi="宋体" w:cs="Arial"/>
                <w:bCs/>
                <w:szCs w:val="21"/>
              </w:rPr>
              <w:t>传真</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网址</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cs="Arial"/>
                <w:bCs/>
                <w:szCs w:val="21"/>
              </w:rPr>
            </w:pPr>
            <w:r>
              <w:rPr>
                <w:rFonts w:hint="eastAsia" w:ascii="宋体" w:hAnsi="宋体" w:cs="Arial"/>
                <w:bCs/>
                <w:szCs w:val="21"/>
              </w:rPr>
              <w:t>备注</w:t>
            </w:r>
          </w:p>
        </w:tc>
        <w:tc>
          <w:tcPr>
            <w:tcW w:w="7560" w:type="dxa"/>
            <w:gridSpan w:val="4"/>
            <w:vAlign w:val="center"/>
          </w:tcPr>
          <w:p>
            <w:pPr>
              <w:jc w:val="center"/>
              <w:rPr>
                <w:rFonts w:ascii="宋体" w:cs="Arial"/>
                <w:bCs/>
                <w:szCs w:val="21"/>
              </w:rPr>
            </w:pPr>
          </w:p>
        </w:tc>
      </w:tr>
    </w:tbl>
    <w:p>
      <w:pPr>
        <w:adjustRightInd w:val="0"/>
        <w:snapToGrid w:val="0"/>
        <w:spacing w:line="300" w:lineRule="auto"/>
        <w:jc w:val="left"/>
      </w:pPr>
    </w:p>
    <w:p>
      <w:pPr>
        <w:adjustRightInd w:val="0"/>
        <w:snapToGrid w:val="0"/>
        <w:spacing w:line="300" w:lineRule="auto"/>
        <w:jc w:val="left"/>
      </w:pPr>
      <w:r>
        <w:rPr>
          <w:rFonts w:hint="eastAsia"/>
        </w:rPr>
        <w:t>注：（</w:t>
      </w:r>
      <w:r>
        <w:t>1</w:t>
      </w:r>
      <w:r>
        <w:rPr>
          <w:rFonts w:hint="eastAsia"/>
        </w:rPr>
        <w:t>）附营业执照、资格证书等响应人资格要求材料的复印件并加盖公章。</w:t>
      </w:r>
    </w:p>
    <w:p>
      <w:pPr>
        <w:adjustRightInd w:val="0"/>
        <w:snapToGrid w:val="0"/>
        <w:spacing w:line="300" w:lineRule="auto"/>
        <w:jc w:val="left"/>
      </w:pPr>
    </w:p>
    <w:p>
      <w:pPr>
        <w:jc w:val="center"/>
        <w:rPr>
          <w:rFonts w:ascii="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五、其他内容</w:t>
      </w:r>
    </w:p>
    <w:p>
      <w:pPr>
        <w:pStyle w:val="6"/>
        <w:spacing w:line="560" w:lineRule="exact"/>
        <w:rPr>
          <w:sz w:val="24"/>
          <w:szCs w:val="24"/>
        </w:rPr>
      </w:pPr>
      <w:r>
        <w:rPr>
          <w:sz w:val="24"/>
          <w:szCs w:val="24"/>
        </w:rPr>
        <w:t>(</w:t>
      </w:r>
      <w:r>
        <w:rPr>
          <w:rFonts w:hint="eastAsia"/>
          <w:sz w:val="24"/>
          <w:szCs w:val="24"/>
        </w:rPr>
        <w:t>询价文件要求提交的其他文件或供应商认为需补充说明的资料</w:t>
      </w:r>
      <w:r>
        <w:rPr>
          <w:sz w:val="24"/>
          <w:szCs w:val="24"/>
        </w:rPr>
        <w:t>)</w:t>
      </w:r>
      <w:r>
        <w:rPr>
          <w:rFonts w:hint="eastAsia"/>
          <w:sz w:val="24"/>
          <w:szCs w:val="24"/>
        </w:rPr>
        <w:t>：对采购项目一般技术和商务要求的响应；对采购需求、质量和服务的采购项目实质性要求的响应。</w:t>
      </w:r>
    </w:p>
    <w:p>
      <w:pPr>
        <w:rPr>
          <w:rFonts w:ascii="宋体" w:cs="宋体"/>
          <w:b/>
          <w:sz w:val="24"/>
          <w:szCs w:val="24"/>
        </w:rPr>
      </w:pPr>
      <w:r>
        <w:rPr>
          <w:rFonts w:ascii="宋体" w:cs="宋体"/>
          <w:b/>
          <w:sz w:val="24"/>
          <w:szCs w:val="24"/>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rPr>
        <w:t>六、承诺函</w:t>
      </w:r>
    </w:p>
    <w:p>
      <w:pPr>
        <w:pStyle w:val="6"/>
        <w:spacing w:line="360"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（采购人名称）：</w:t>
      </w:r>
    </w:p>
    <w:p>
      <w:pPr>
        <w:pStyle w:val="6"/>
        <w:spacing w:line="360" w:lineRule="auto"/>
        <w:ind w:firstLine="0"/>
        <w:rPr>
          <w:rFonts w:ascii="宋体" w:cs="宋体"/>
          <w:sz w:val="24"/>
          <w:szCs w:val="24"/>
        </w:rPr>
      </w:pPr>
      <w:r>
        <w:rPr>
          <w:rFonts w:ascii="宋体" w:hAnsi="宋体" w:cs="宋体"/>
          <w:sz w:val="24"/>
          <w:szCs w:val="24"/>
        </w:rPr>
        <w:t xml:space="preserve">    </w:t>
      </w:r>
      <w:r>
        <w:rPr>
          <w:rFonts w:hint="eastAsia" w:ascii="宋体" w:hAnsi="宋体" w:cs="宋体"/>
          <w:sz w:val="24"/>
          <w:szCs w:val="24"/>
        </w:rPr>
        <w:t>我公司作为本次采购项目的响应人，根据询价文件要求，现郑重承诺如下：</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spacing w:line="360" w:lineRule="auto"/>
        <w:ind w:firstLine="520" w:firstLineChars="200"/>
        <w:jc w:val="left"/>
        <w:rPr>
          <w:rFonts w:ascii="宋体" w:cs="宋体"/>
          <w:spacing w:val="10"/>
          <w:sz w:val="24"/>
          <w:szCs w:val="24"/>
        </w:rPr>
      </w:pPr>
    </w:p>
    <w:p>
      <w:pPr>
        <w:pStyle w:val="6"/>
        <w:rPr>
          <w:rFonts w:ascii="宋体" w:cs="宋体"/>
          <w:sz w:val="24"/>
          <w:szCs w:val="24"/>
        </w:rPr>
      </w:pPr>
    </w:p>
    <w:p>
      <w:pPr>
        <w:pStyle w:val="6"/>
        <w:spacing w:line="360" w:lineRule="auto"/>
        <w:ind w:firstLine="480" w:firstLineChars="200"/>
        <w:rPr>
          <w:rFonts w:ascii="宋体" w:cs="宋体"/>
          <w:sz w:val="24"/>
          <w:szCs w:val="24"/>
        </w:rPr>
      </w:pPr>
    </w:p>
    <w:p>
      <w:pPr>
        <w:pStyle w:val="6"/>
        <w:spacing w:line="360" w:lineRule="auto"/>
        <w:ind w:firstLine="2640" w:firstLineChars="1100"/>
        <w:rPr>
          <w:rFonts w:asci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rPr>
        <w:t>（盖单位章）</w:t>
      </w:r>
    </w:p>
    <w:p>
      <w:pPr>
        <w:pStyle w:val="6"/>
        <w:spacing w:line="360" w:lineRule="auto"/>
        <w:ind w:firstLine="2640" w:firstLineChars="1100"/>
        <w:rPr>
          <w:rFonts w:ascii="宋体" w:hAnsi="宋体" w:cs="宋体"/>
          <w:sz w:val="24"/>
          <w:szCs w:val="24"/>
        </w:rPr>
      </w:pPr>
      <w:r>
        <w:rPr>
          <w:rFonts w:hint="eastAsia" w:ascii="宋体" w:hAnsi="宋体" w:cs="宋体"/>
          <w:sz w:val="24"/>
          <w:szCs w:val="24"/>
        </w:rPr>
        <w:t>法定代表人或委托代理人：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签字</w:t>
      </w:r>
      <w:r>
        <w:rPr>
          <w:rFonts w:ascii="宋体" w:hAnsi="宋体" w:cs="宋体"/>
          <w:sz w:val="24"/>
          <w:szCs w:val="24"/>
        </w:rPr>
        <w:t>)</w:t>
      </w:r>
    </w:p>
    <w:p>
      <w:pPr>
        <w:pStyle w:val="6"/>
        <w:spacing w:line="360" w:lineRule="auto"/>
        <w:ind w:firstLine="4080" w:firstLineChars="17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pStyle w:val="6"/>
        <w:rPr>
          <w:rFonts w:ascii="宋体" w:cs="宋体"/>
          <w:sz w:val="24"/>
          <w:szCs w:val="24"/>
        </w:rPr>
      </w:pPr>
    </w:p>
    <w:p>
      <w:pPr>
        <w:pStyle w:val="6"/>
        <w:rPr>
          <w:rFonts w:ascii="宋体" w:cs="宋体"/>
          <w:sz w:val="24"/>
          <w:szCs w:val="24"/>
        </w:rPr>
      </w:pPr>
    </w:p>
    <w:p>
      <w:pPr>
        <w:rPr>
          <w:rFonts w:asci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15B2A"/>
    <w:multiLevelType w:val="singleLevel"/>
    <w:tmpl w:val="8C515B2A"/>
    <w:lvl w:ilvl="0" w:tentative="0">
      <w:start w:val="2"/>
      <w:numFmt w:val="decimal"/>
      <w:lvlText w:val="%1."/>
      <w:lvlJc w:val="left"/>
      <w:pPr>
        <w:tabs>
          <w:tab w:val="left" w:pos="312"/>
        </w:tabs>
      </w:pPr>
    </w:lvl>
  </w:abstractNum>
  <w:abstractNum w:abstractNumId="1">
    <w:nsid w:val="BFA6EE47"/>
    <w:multiLevelType w:val="singleLevel"/>
    <w:tmpl w:val="BFA6EE47"/>
    <w:lvl w:ilvl="0" w:tentative="0">
      <w:start w:val="2"/>
      <w:numFmt w:val="chineseCounting"/>
      <w:suff w:val="space"/>
      <w:lvlText w:val="第%1章"/>
      <w:lvlJc w:val="left"/>
      <w:rPr>
        <w:rFonts w:hint="eastAsia" w:cs="Times New Roman"/>
      </w:rPr>
    </w:lvl>
  </w:abstractNum>
  <w:abstractNum w:abstractNumId="2">
    <w:nsid w:val="E829302C"/>
    <w:multiLevelType w:val="singleLevel"/>
    <w:tmpl w:val="E829302C"/>
    <w:lvl w:ilvl="0" w:tentative="0">
      <w:start w:val="1"/>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2JhZDVmMWQ3NTE0ODBmNjY2ZWJkZTk3ZWY4NjAifQ=="/>
  </w:docVars>
  <w:rsids>
    <w:rsidRoot w:val="00172A27"/>
    <w:rsid w:val="00022124"/>
    <w:rsid w:val="00032122"/>
    <w:rsid w:val="000335D9"/>
    <w:rsid w:val="00036457"/>
    <w:rsid w:val="00037891"/>
    <w:rsid w:val="000627BC"/>
    <w:rsid w:val="00063058"/>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4432C"/>
    <w:rsid w:val="002A0A56"/>
    <w:rsid w:val="002B7ECA"/>
    <w:rsid w:val="002D1A50"/>
    <w:rsid w:val="002E0554"/>
    <w:rsid w:val="003372FC"/>
    <w:rsid w:val="003553FA"/>
    <w:rsid w:val="00380F46"/>
    <w:rsid w:val="00382AD4"/>
    <w:rsid w:val="00383BF2"/>
    <w:rsid w:val="003B6534"/>
    <w:rsid w:val="003F2937"/>
    <w:rsid w:val="00415FC5"/>
    <w:rsid w:val="00423BED"/>
    <w:rsid w:val="00476F7E"/>
    <w:rsid w:val="004A4015"/>
    <w:rsid w:val="005957CE"/>
    <w:rsid w:val="00596CA9"/>
    <w:rsid w:val="005A0632"/>
    <w:rsid w:val="005E2B29"/>
    <w:rsid w:val="005E4132"/>
    <w:rsid w:val="005F5F73"/>
    <w:rsid w:val="006410B7"/>
    <w:rsid w:val="00653645"/>
    <w:rsid w:val="00665DD2"/>
    <w:rsid w:val="006835A1"/>
    <w:rsid w:val="00686637"/>
    <w:rsid w:val="006C75DA"/>
    <w:rsid w:val="00713473"/>
    <w:rsid w:val="007161B6"/>
    <w:rsid w:val="00730849"/>
    <w:rsid w:val="00747DB7"/>
    <w:rsid w:val="007A3BE4"/>
    <w:rsid w:val="007A4A67"/>
    <w:rsid w:val="007B31FA"/>
    <w:rsid w:val="007B32F4"/>
    <w:rsid w:val="007B67B8"/>
    <w:rsid w:val="007F7DA2"/>
    <w:rsid w:val="00802AA9"/>
    <w:rsid w:val="00814B24"/>
    <w:rsid w:val="00862CB2"/>
    <w:rsid w:val="0088002F"/>
    <w:rsid w:val="0088798D"/>
    <w:rsid w:val="008B43C4"/>
    <w:rsid w:val="008C0597"/>
    <w:rsid w:val="008C1686"/>
    <w:rsid w:val="008E3702"/>
    <w:rsid w:val="00930CAE"/>
    <w:rsid w:val="0095722A"/>
    <w:rsid w:val="009609CB"/>
    <w:rsid w:val="00960FA0"/>
    <w:rsid w:val="00991AE5"/>
    <w:rsid w:val="009B2FBB"/>
    <w:rsid w:val="009F605B"/>
    <w:rsid w:val="00A72670"/>
    <w:rsid w:val="00A77402"/>
    <w:rsid w:val="00A822FE"/>
    <w:rsid w:val="00AC1A57"/>
    <w:rsid w:val="00AE4811"/>
    <w:rsid w:val="00B073F7"/>
    <w:rsid w:val="00B464FA"/>
    <w:rsid w:val="00B56826"/>
    <w:rsid w:val="00B622F1"/>
    <w:rsid w:val="00B65306"/>
    <w:rsid w:val="00B81089"/>
    <w:rsid w:val="00BE50AA"/>
    <w:rsid w:val="00BE6A8A"/>
    <w:rsid w:val="00BF14F8"/>
    <w:rsid w:val="00C304A0"/>
    <w:rsid w:val="00C32D1F"/>
    <w:rsid w:val="00C51926"/>
    <w:rsid w:val="00C61256"/>
    <w:rsid w:val="00C77AC4"/>
    <w:rsid w:val="00C95654"/>
    <w:rsid w:val="00C970F6"/>
    <w:rsid w:val="00CA3A98"/>
    <w:rsid w:val="00CB4E87"/>
    <w:rsid w:val="00CC7965"/>
    <w:rsid w:val="00CD2770"/>
    <w:rsid w:val="00CE191D"/>
    <w:rsid w:val="00D12B4A"/>
    <w:rsid w:val="00D32C87"/>
    <w:rsid w:val="00D507C1"/>
    <w:rsid w:val="00D9183B"/>
    <w:rsid w:val="00DD30E0"/>
    <w:rsid w:val="00DE0B4E"/>
    <w:rsid w:val="00E7579F"/>
    <w:rsid w:val="00E8154F"/>
    <w:rsid w:val="00EB4D4F"/>
    <w:rsid w:val="00F2228E"/>
    <w:rsid w:val="00F22FE8"/>
    <w:rsid w:val="00F55EAF"/>
    <w:rsid w:val="00F64E7C"/>
    <w:rsid w:val="00F84610"/>
    <w:rsid w:val="00F85F8B"/>
    <w:rsid w:val="00FA7D68"/>
    <w:rsid w:val="00FB6769"/>
    <w:rsid w:val="00FB67A5"/>
    <w:rsid w:val="0147290A"/>
    <w:rsid w:val="014C5BD8"/>
    <w:rsid w:val="03FE50A8"/>
    <w:rsid w:val="04790187"/>
    <w:rsid w:val="04E65B23"/>
    <w:rsid w:val="06952959"/>
    <w:rsid w:val="06985201"/>
    <w:rsid w:val="06D82B6F"/>
    <w:rsid w:val="07451B17"/>
    <w:rsid w:val="084C07B6"/>
    <w:rsid w:val="08743C4E"/>
    <w:rsid w:val="0AB802F1"/>
    <w:rsid w:val="0B0D487A"/>
    <w:rsid w:val="0DD2765F"/>
    <w:rsid w:val="0DDA5F42"/>
    <w:rsid w:val="0FE93165"/>
    <w:rsid w:val="12F81BCD"/>
    <w:rsid w:val="153E58EA"/>
    <w:rsid w:val="16592F27"/>
    <w:rsid w:val="176E0DFF"/>
    <w:rsid w:val="18EB218F"/>
    <w:rsid w:val="1907628E"/>
    <w:rsid w:val="1AC758F5"/>
    <w:rsid w:val="1B437A34"/>
    <w:rsid w:val="1B6A4D9A"/>
    <w:rsid w:val="1C133D9F"/>
    <w:rsid w:val="1D473411"/>
    <w:rsid w:val="1E7147B5"/>
    <w:rsid w:val="1FB3664B"/>
    <w:rsid w:val="206E6A9B"/>
    <w:rsid w:val="20723182"/>
    <w:rsid w:val="207672E4"/>
    <w:rsid w:val="20B1463B"/>
    <w:rsid w:val="20F66FEC"/>
    <w:rsid w:val="2181344C"/>
    <w:rsid w:val="222F1A1F"/>
    <w:rsid w:val="22F6796A"/>
    <w:rsid w:val="25180487"/>
    <w:rsid w:val="27E334E4"/>
    <w:rsid w:val="299465BF"/>
    <w:rsid w:val="2BFC37DA"/>
    <w:rsid w:val="2E175E22"/>
    <w:rsid w:val="2E2508DD"/>
    <w:rsid w:val="30DF09C4"/>
    <w:rsid w:val="315129B8"/>
    <w:rsid w:val="31827D7C"/>
    <w:rsid w:val="328E7ED9"/>
    <w:rsid w:val="33810EEB"/>
    <w:rsid w:val="35F04E8D"/>
    <w:rsid w:val="37572496"/>
    <w:rsid w:val="386903B3"/>
    <w:rsid w:val="38FA2D16"/>
    <w:rsid w:val="392431AB"/>
    <w:rsid w:val="3B6D3E63"/>
    <w:rsid w:val="3BB053C8"/>
    <w:rsid w:val="3CAD07EE"/>
    <w:rsid w:val="3CFE4AEE"/>
    <w:rsid w:val="3D086084"/>
    <w:rsid w:val="3D1244A5"/>
    <w:rsid w:val="3DA91236"/>
    <w:rsid w:val="3F4E4D93"/>
    <w:rsid w:val="40363B29"/>
    <w:rsid w:val="40831CAD"/>
    <w:rsid w:val="41FD301D"/>
    <w:rsid w:val="47043556"/>
    <w:rsid w:val="48B972F3"/>
    <w:rsid w:val="4A6A6325"/>
    <w:rsid w:val="4AE40169"/>
    <w:rsid w:val="4C1332BA"/>
    <w:rsid w:val="4C405D8D"/>
    <w:rsid w:val="4C570EAE"/>
    <w:rsid w:val="4C8D1B15"/>
    <w:rsid w:val="4CF8129A"/>
    <w:rsid w:val="4EAE74F7"/>
    <w:rsid w:val="4FB63413"/>
    <w:rsid w:val="524F3D6B"/>
    <w:rsid w:val="526813EF"/>
    <w:rsid w:val="5433081F"/>
    <w:rsid w:val="54585102"/>
    <w:rsid w:val="54625F54"/>
    <w:rsid w:val="56F754B7"/>
    <w:rsid w:val="57217F7A"/>
    <w:rsid w:val="57556FB3"/>
    <w:rsid w:val="583A6019"/>
    <w:rsid w:val="586A0CB6"/>
    <w:rsid w:val="5A606D0E"/>
    <w:rsid w:val="5ADC30C6"/>
    <w:rsid w:val="5CF525C4"/>
    <w:rsid w:val="5E954A0B"/>
    <w:rsid w:val="634E1872"/>
    <w:rsid w:val="650C62F3"/>
    <w:rsid w:val="6C114B33"/>
    <w:rsid w:val="6D815849"/>
    <w:rsid w:val="6EA3525D"/>
    <w:rsid w:val="70F4419F"/>
    <w:rsid w:val="76B626AB"/>
    <w:rsid w:val="77175742"/>
    <w:rsid w:val="77D70DE3"/>
    <w:rsid w:val="78794AA1"/>
    <w:rsid w:val="78BB60F7"/>
    <w:rsid w:val="79993162"/>
    <w:rsid w:val="7B1544B5"/>
    <w:rsid w:val="7B321269"/>
    <w:rsid w:val="7DBF1F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iPriority="1" w:name="Default Paragraph Font"/>
    <w:lsdException w:unhideWhenUsed="0" w:uiPriority="99"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ocked="1"/>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3"/>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5"/>
    <w:uiPriority w:val="99"/>
    <w:pPr>
      <w:spacing w:after="120"/>
    </w:pPr>
  </w:style>
  <w:style w:type="paragraph" w:styleId="6">
    <w:name w:val="Normal Indent"/>
    <w:basedOn w:val="1"/>
    <w:qFormat/>
    <w:uiPriority w:val="99"/>
    <w:pPr>
      <w:ind w:firstLine="420"/>
    </w:pPr>
  </w:style>
  <w:style w:type="paragraph" w:styleId="7">
    <w:name w:val="annotation text"/>
    <w:basedOn w:val="1"/>
    <w:link w:val="27"/>
    <w:uiPriority w:val="99"/>
    <w:pPr>
      <w:jc w:val="left"/>
    </w:pPr>
  </w:style>
  <w:style w:type="paragraph" w:styleId="8">
    <w:name w:val="Body Text Indent"/>
    <w:basedOn w:val="1"/>
    <w:link w:val="28"/>
    <w:uiPriority w:val="99"/>
    <w:pPr>
      <w:ind w:firstLine="630"/>
    </w:pPr>
    <w:rPr>
      <w:sz w:val="32"/>
      <w:szCs w:val="20"/>
    </w:rPr>
  </w:style>
  <w:style w:type="paragraph" w:styleId="9">
    <w:name w:val="Plain Text"/>
    <w:basedOn w:val="1"/>
    <w:link w:val="29"/>
    <w:qFormat/>
    <w:uiPriority w:val="99"/>
    <w:pPr>
      <w:autoSpaceDE w:val="0"/>
      <w:autoSpaceDN w:val="0"/>
      <w:adjustRightInd w:val="0"/>
    </w:pPr>
    <w:rPr>
      <w:rFonts w:ascii="宋体" w:hAnsi="Tms Rmn"/>
      <w:kern w:val="0"/>
      <w:szCs w:val="20"/>
    </w:rPr>
  </w:style>
  <w:style w:type="paragraph" w:styleId="10">
    <w:name w:val="Balloon Text"/>
    <w:basedOn w:val="1"/>
    <w:link w:val="3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szCs w:val="20"/>
    </w:rPr>
  </w:style>
  <w:style w:type="paragraph" w:styleId="12">
    <w:name w:val="header"/>
    <w:basedOn w:val="1"/>
    <w:link w:val="32"/>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99"/>
    <w:pPr>
      <w:tabs>
        <w:tab w:val="right" w:leader="dot" w:pos="9345"/>
      </w:tabs>
      <w:spacing w:before="120" w:after="120" w:line="620" w:lineRule="exact"/>
      <w:ind w:right="-105" w:rightChars="-50"/>
      <w:jc w:val="left"/>
    </w:pPr>
    <w:rPr>
      <w:b/>
      <w:bCs/>
      <w:caps/>
      <w:sz w:val="20"/>
      <w:szCs w:val="20"/>
    </w:rPr>
  </w:style>
  <w:style w:type="paragraph" w:styleId="14">
    <w:name w:val="Normal (Web)"/>
    <w:basedOn w:val="1"/>
    <w:uiPriority w:val="99"/>
    <w:pPr>
      <w:spacing w:beforeAutospacing="1" w:afterAutospacing="1"/>
      <w:jc w:val="left"/>
    </w:pPr>
    <w:rPr>
      <w:kern w:val="0"/>
      <w:sz w:val="24"/>
    </w:rPr>
  </w:style>
  <w:style w:type="paragraph" w:styleId="15">
    <w:name w:val="annotation subject"/>
    <w:basedOn w:val="7"/>
    <w:next w:val="7"/>
    <w:link w:val="33"/>
    <w:semiHidden/>
    <w:uiPriority w:val="99"/>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rFonts w:cs="Times New Roman"/>
      <w:color w:val="0000FF"/>
      <w:u w:val="single"/>
    </w:rPr>
  </w:style>
  <w:style w:type="character" w:styleId="20">
    <w:name w:val="annotation reference"/>
    <w:basedOn w:val="18"/>
    <w:qFormat/>
    <w:uiPriority w:val="99"/>
    <w:rPr>
      <w:rFonts w:cs="Times New Roman"/>
      <w:sz w:val="21"/>
      <w:szCs w:val="21"/>
    </w:rPr>
  </w:style>
  <w:style w:type="paragraph" w:styleId="21">
    <w:name w:val="Quote"/>
    <w:basedOn w:val="1"/>
    <w:next w:val="1"/>
    <w:link w:val="26"/>
    <w:qFormat/>
    <w:uiPriority w:val="99"/>
    <w:rPr>
      <w:rFonts w:cs="Calibri"/>
      <w:i/>
      <w:iCs/>
      <w:color w:val="000000"/>
      <w:sz w:val="22"/>
    </w:rPr>
  </w:style>
  <w:style w:type="character" w:customStyle="1" w:styleId="22">
    <w:name w:val="标题 1 字符"/>
    <w:basedOn w:val="18"/>
    <w:link w:val="3"/>
    <w:qFormat/>
    <w:locked/>
    <w:uiPriority w:val="99"/>
    <w:rPr>
      <w:rFonts w:cs="Times New Roman"/>
      <w:b/>
      <w:kern w:val="44"/>
      <w:sz w:val="44"/>
    </w:rPr>
  </w:style>
  <w:style w:type="character" w:customStyle="1" w:styleId="23">
    <w:name w:val="标题 2 字符"/>
    <w:basedOn w:val="18"/>
    <w:link w:val="4"/>
    <w:semiHidden/>
    <w:qFormat/>
    <w:locked/>
    <w:uiPriority w:val="99"/>
    <w:rPr>
      <w:rFonts w:ascii="Cambria" w:hAnsi="Cambria" w:eastAsia="宋体" w:cs="Times New Roman"/>
      <w:b/>
      <w:bCs/>
      <w:sz w:val="32"/>
      <w:szCs w:val="32"/>
    </w:rPr>
  </w:style>
  <w:style w:type="character" w:customStyle="1" w:styleId="24">
    <w:name w:val="标题 3 字符"/>
    <w:basedOn w:val="18"/>
    <w:link w:val="5"/>
    <w:semiHidden/>
    <w:qFormat/>
    <w:locked/>
    <w:uiPriority w:val="99"/>
    <w:rPr>
      <w:rFonts w:ascii="Calibri" w:hAnsi="Calibri" w:cs="Times New Roman"/>
      <w:b/>
      <w:bCs/>
      <w:sz w:val="32"/>
      <w:szCs w:val="32"/>
    </w:rPr>
  </w:style>
  <w:style w:type="character" w:customStyle="1" w:styleId="25">
    <w:name w:val="正文文本 字符"/>
    <w:basedOn w:val="18"/>
    <w:link w:val="2"/>
    <w:semiHidden/>
    <w:qFormat/>
    <w:locked/>
    <w:uiPriority w:val="99"/>
    <w:rPr>
      <w:rFonts w:ascii="Calibri" w:hAnsi="Calibri" w:cs="Times New Roman"/>
    </w:rPr>
  </w:style>
  <w:style w:type="character" w:customStyle="1" w:styleId="26">
    <w:name w:val="引用 字符"/>
    <w:basedOn w:val="18"/>
    <w:link w:val="21"/>
    <w:qFormat/>
    <w:locked/>
    <w:uiPriority w:val="99"/>
    <w:rPr>
      <w:rFonts w:ascii="Calibri" w:hAnsi="Calibri" w:cs="Times New Roman"/>
      <w:i/>
      <w:iCs/>
      <w:color w:val="000000"/>
    </w:rPr>
  </w:style>
  <w:style w:type="character" w:customStyle="1" w:styleId="27">
    <w:name w:val="批注文字 字符"/>
    <w:basedOn w:val="18"/>
    <w:link w:val="7"/>
    <w:qFormat/>
    <w:locked/>
    <w:uiPriority w:val="99"/>
    <w:rPr>
      <w:rFonts w:ascii="Calibri" w:hAnsi="Calibri" w:eastAsia="宋体" w:cs="Times New Roman"/>
      <w:kern w:val="2"/>
      <w:sz w:val="22"/>
      <w:szCs w:val="22"/>
    </w:rPr>
  </w:style>
  <w:style w:type="character" w:customStyle="1" w:styleId="28">
    <w:name w:val="正文文本缩进 字符"/>
    <w:basedOn w:val="18"/>
    <w:link w:val="8"/>
    <w:semiHidden/>
    <w:qFormat/>
    <w:locked/>
    <w:uiPriority w:val="99"/>
    <w:rPr>
      <w:rFonts w:ascii="Calibri" w:hAnsi="Calibri" w:cs="Times New Roman"/>
    </w:rPr>
  </w:style>
  <w:style w:type="character" w:customStyle="1" w:styleId="29">
    <w:name w:val="纯文本 字符"/>
    <w:basedOn w:val="18"/>
    <w:link w:val="9"/>
    <w:semiHidden/>
    <w:qFormat/>
    <w:locked/>
    <w:uiPriority w:val="99"/>
    <w:rPr>
      <w:rFonts w:ascii="宋体" w:hAnsi="Courier New" w:cs="Courier New"/>
      <w:sz w:val="21"/>
      <w:szCs w:val="21"/>
    </w:rPr>
  </w:style>
  <w:style w:type="character" w:customStyle="1" w:styleId="30">
    <w:name w:val="批注框文本 字符"/>
    <w:basedOn w:val="18"/>
    <w:link w:val="10"/>
    <w:qFormat/>
    <w:locked/>
    <w:uiPriority w:val="99"/>
    <w:rPr>
      <w:rFonts w:ascii="Calibri" w:hAnsi="Calibri" w:eastAsia="宋体" w:cs="Times New Roman"/>
      <w:kern w:val="2"/>
      <w:sz w:val="18"/>
      <w:szCs w:val="18"/>
    </w:rPr>
  </w:style>
  <w:style w:type="character" w:customStyle="1" w:styleId="31">
    <w:name w:val="页脚 字符"/>
    <w:basedOn w:val="18"/>
    <w:link w:val="11"/>
    <w:qFormat/>
    <w:locked/>
    <w:uiPriority w:val="99"/>
    <w:rPr>
      <w:rFonts w:ascii="Calibri" w:hAnsi="Calibri" w:eastAsia="宋体" w:cs="Times New Roman"/>
      <w:kern w:val="2"/>
      <w:sz w:val="18"/>
    </w:rPr>
  </w:style>
  <w:style w:type="character" w:customStyle="1" w:styleId="32">
    <w:name w:val="页眉 字符"/>
    <w:basedOn w:val="18"/>
    <w:link w:val="12"/>
    <w:semiHidden/>
    <w:qFormat/>
    <w:locked/>
    <w:uiPriority w:val="99"/>
    <w:rPr>
      <w:rFonts w:ascii="Calibri" w:hAnsi="Calibri" w:cs="Times New Roman"/>
      <w:sz w:val="18"/>
      <w:szCs w:val="18"/>
    </w:rPr>
  </w:style>
  <w:style w:type="character" w:customStyle="1" w:styleId="33">
    <w:name w:val="批注主题 字符"/>
    <w:basedOn w:val="27"/>
    <w:link w:val="15"/>
    <w:semiHidden/>
    <w:qFormat/>
    <w:locked/>
    <w:uiPriority w:val="99"/>
    <w:rPr>
      <w:rFonts w:ascii="Calibri" w:hAnsi="Calibri" w:eastAsia="宋体" w:cs="Times New Roman"/>
      <w:b/>
      <w:bCs/>
      <w:kern w:val="2"/>
      <w:sz w:val="22"/>
      <w:szCs w:val="22"/>
    </w:rPr>
  </w:style>
  <w:style w:type="paragraph" w:customStyle="1" w:styleId="34">
    <w:name w:val="正文首行缩进两字符"/>
    <w:basedOn w:val="1"/>
    <w:qFormat/>
    <w:uiPriority w:val="99"/>
    <w:pPr>
      <w:spacing w:line="360" w:lineRule="auto"/>
      <w:ind w:firstLine="200" w:firstLineChars="200"/>
    </w:pPr>
  </w:style>
  <w:style w:type="paragraph" w:customStyle="1" w:styleId="35">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36">
    <w:name w:val="Revision1"/>
    <w:hidden/>
    <w:semiHidden/>
    <w:qFormat/>
    <w:uiPriority w:val="99"/>
    <w:rPr>
      <w:rFonts w:ascii="Calibri" w:hAnsi="Calibri" w:eastAsia="宋体" w:cs="Times New Roman"/>
      <w:kern w:val="2"/>
      <w:sz w:val="21"/>
      <w:szCs w:val="22"/>
      <w:lang w:val="en-US" w:eastAsia="zh-CN" w:bidi="ar-SA"/>
    </w:rPr>
  </w:style>
  <w:style w:type="table" w:customStyle="1" w:styleId="37">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qFormat/>
    <w:uiPriority w:val="99"/>
    <w:pPr>
      <w:ind w:firstLine="420" w:firstLineChars="200"/>
    </w:pPr>
  </w:style>
  <w:style w:type="paragraph" w:customStyle="1" w:styleId="39">
    <w:name w:val="WPSOffice手动目录 1"/>
    <w:qFormat/>
    <w:uiPriority w:val="99"/>
    <w:rPr>
      <w:rFonts w:ascii="Times New Roman" w:hAnsi="Times New Roman" w:eastAsia="宋体" w:cs="Times New Roman"/>
      <w:lang w:val="en-US" w:eastAsia="zh-CN" w:bidi="ar-SA"/>
    </w:rPr>
  </w:style>
  <w:style w:type="character" w:customStyle="1" w:styleId="40">
    <w:name w:val="font21"/>
    <w:basedOn w:val="18"/>
    <w:qFormat/>
    <w:uiPriority w:val="99"/>
    <w:rPr>
      <w:rFonts w:ascii="微软雅黑" w:hAnsi="微软雅黑" w:eastAsia="微软雅黑" w:cs="微软雅黑"/>
      <w:color w:val="000000"/>
      <w:sz w:val="20"/>
      <w:szCs w:val="20"/>
      <w:u w:val="none"/>
    </w:rPr>
  </w:style>
  <w:style w:type="character" w:customStyle="1" w:styleId="41">
    <w:name w:val="font41"/>
    <w:basedOn w:val="18"/>
    <w:qFormat/>
    <w:uiPriority w:val="99"/>
    <w:rPr>
      <w:rFonts w:ascii="Tahoma" w:hAnsi="Tahoma" w:cs="Tahoma"/>
      <w:color w:val="000000"/>
      <w:sz w:val="20"/>
      <w:szCs w:val="20"/>
      <w:u w:val="none"/>
    </w:rPr>
  </w:style>
  <w:style w:type="character" w:customStyle="1" w:styleId="42">
    <w:name w:val="font31"/>
    <w:basedOn w:val="18"/>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5812</Words>
  <Characters>6499</Characters>
  <Lines>57</Lines>
  <Paragraphs>16</Paragraphs>
  <TotalTime>8</TotalTime>
  <ScaleCrop>false</ScaleCrop>
  <LinksUpToDate>false</LinksUpToDate>
  <CharactersWithSpaces>7244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2023-03-27T09:06:00Z</dcterms:created>
  <dc:creator>zsq</dc:creator>
  <cp:lastModifiedBy>蒹葭</cp:lastModifiedBy>
  <cp:lastPrinted>2022-10-09T09:49:00Z</cp:lastPrinted>
  <dcterms:modified xsi:type="dcterms:W3CDTF">2023-03-28T09:33:22Z</dcterms:modified>
  <dc:title>车辆采购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8358B79897254319AC5D969C286F4365</vt:lpwstr>
  </property>
</Properties>
</file>