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color w:val="000000"/>
          <w:sz w:val="52"/>
          <w:szCs w:val="52"/>
        </w:rPr>
      </w:pPr>
      <w:bookmarkStart w:id="23" w:name="_GoBack"/>
      <w:bookmarkEnd w:id="23"/>
    </w:p>
    <w:p>
      <w:pPr>
        <w:jc w:val="center"/>
        <w:rPr>
          <w:rFonts w:hint="eastAsia" w:ascii="黑体" w:hAnsi="黑体" w:eastAsia="黑体" w:cs="黑体"/>
          <w:bCs/>
          <w:color w:val="000000"/>
          <w:sz w:val="52"/>
          <w:szCs w:val="52"/>
        </w:rPr>
      </w:pPr>
      <w:r>
        <w:rPr>
          <w:rFonts w:hint="eastAsia" w:ascii="黑体" w:hAnsi="黑体" w:eastAsia="黑体" w:cs="黑体"/>
          <w:bCs/>
          <w:color w:val="000000"/>
          <w:sz w:val="52"/>
          <w:szCs w:val="52"/>
          <w:lang w:val="en-US" w:eastAsia="zh-CN"/>
        </w:rPr>
        <w:t>花岗石</w:t>
      </w:r>
      <w:r>
        <w:rPr>
          <w:rFonts w:hint="eastAsia" w:ascii="黑体" w:hAnsi="黑体" w:eastAsia="黑体" w:cs="黑体"/>
          <w:bCs/>
          <w:color w:val="000000"/>
          <w:sz w:val="52"/>
          <w:szCs w:val="52"/>
        </w:rPr>
        <w:t>采购</w:t>
      </w:r>
    </w:p>
    <w:p>
      <w:pPr>
        <w:jc w:val="center"/>
        <w:rPr>
          <w:rFonts w:hint="eastAsia" w:ascii="黑体" w:hAnsi="黑体" w:eastAsia="黑体" w:cs="黑体"/>
          <w:bCs/>
          <w:color w:val="000000"/>
          <w:sz w:val="52"/>
          <w:szCs w:val="52"/>
        </w:rPr>
      </w:pPr>
    </w:p>
    <w:p>
      <w:pPr>
        <w:jc w:val="center"/>
        <w:rPr>
          <w:rFonts w:hint="eastAsia" w:ascii="Times New Roman" w:hAnsi="Times New Roman" w:eastAsia="宋体" w:cs="Times New Roman"/>
          <w:b/>
          <w:sz w:val="52"/>
          <w:szCs w:val="52"/>
          <w:highlight w:val="none"/>
        </w:rPr>
      </w:pPr>
      <w:r>
        <w:rPr>
          <w:rFonts w:hint="eastAsia" w:ascii="Times New Roman" w:hAnsi="Times New Roman" w:eastAsia="宋体" w:cs="Times New Roman"/>
          <w:b/>
          <w:sz w:val="52"/>
          <w:szCs w:val="52"/>
          <w:highlight w:val="none"/>
        </w:rPr>
        <w:t>询价文件</w:t>
      </w:r>
    </w:p>
    <w:p>
      <w:pPr>
        <w:rPr>
          <w:rFonts w:ascii="宋体" w:cs="宋体"/>
          <w:b/>
          <w:color w:val="000000"/>
          <w:sz w:val="48"/>
          <w:szCs w:val="48"/>
        </w:rPr>
      </w:pPr>
    </w:p>
    <w:p>
      <w:pPr>
        <w:jc w:val="center"/>
        <w:rPr>
          <w:rFonts w:ascii="宋体" w:cs="宋体"/>
          <w:bCs/>
          <w:color w:val="000000"/>
          <w:sz w:val="52"/>
          <w:szCs w:val="52"/>
        </w:rPr>
      </w:pPr>
    </w:p>
    <w:p>
      <w:pPr>
        <w:jc w:val="center"/>
        <w:rPr>
          <w:rFonts w:ascii="宋体" w:cs="宋体"/>
          <w:b/>
          <w:color w:val="000000"/>
          <w:sz w:val="88"/>
          <w:szCs w:val="88"/>
        </w:rPr>
      </w:pPr>
    </w:p>
    <w:p>
      <w:pPr>
        <w:rPr>
          <w:bCs/>
          <w:color w:val="000000"/>
          <w:sz w:val="40"/>
          <w:szCs w:val="40"/>
        </w:rPr>
      </w:pPr>
    </w:p>
    <w:p>
      <w:pPr>
        <w:rPr>
          <w:b/>
          <w:color w:val="000000"/>
          <w:sz w:val="40"/>
          <w:szCs w:val="40"/>
        </w:rPr>
      </w:pPr>
    </w:p>
    <w:p>
      <w:pPr>
        <w:spacing w:before="100" w:line="224" w:lineRule="auto"/>
        <w:ind w:left="661"/>
        <w:jc w:val="center"/>
        <w:rPr>
          <w:rFonts w:hint="eastAsia" w:ascii="宋体" w:eastAsia="宋体" w:cs="宋体"/>
          <w:spacing w:val="-2"/>
          <w:sz w:val="31"/>
          <w:szCs w:val="31"/>
          <w:lang w:eastAsia="zh-CN"/>
        </w:rPr>
      </w:pPr>
      <w:r>
        <w:rPr>
          <w:rFonts w:hint="eastAsia" w:ascii="宋体" w:hAnsi="宋体" w:cs="宋体"/>
          <w:spacing w:val="-2"/>
          <w:sz w:val="31"/>
          <w:szCs w:val="31"/>
          <w:lang w:val="en-US" w:eastAsia="zh-CN"/>
        </w:rPr>
        <w:t>采购</w:t>
      </w:r>
      <w:r>
        <w:rPr>
          <w:rFonts w:hint="eastAsia" w:ascii="宋体" w:hAnsi="宋体" w:cs="宋体"/>
          <w:spacing w:val="-2"/>
          <w:sz w:val="31"/>
          <w:szCs w:val="31"/>
        </w:rPr>
        <w:t>人：</w:t>
      </w:r>
      <w:r>
        <w:rPr>
          <w:rFonts w:hint="eastAsia" w:ascii="宋体" w:hAnsi="宋体" w:cs="宋体"/>
          <w:spacing w:val="-2"/>
          <w:sz w:val="31"/>
          <w:szCs w:val="31"/>
          <w:lang w:val="en-US" w:eastAsia="zh-CN"/>
        </w:rPr>
        <w:t>四川广源达建设工程有限公司</w:t>
      </w:r>
    </w:p>
    <w:p>
      <w:pPr>
        <w:spacing w:before="100" w:line="224" w:lineRule="auto"/>
        <w:jc w:val="center"/>
        <w:rPr>
          <w:rFonts w:ascii="宋体" w:cs="宋体"/>
          <w:spacing w:val="-2"/>
          <w:sz w:val="31"/>
          <w:szCs w:val="31"/>
          <w:lang w:val="zh-CN"/>
        </w:rPr>
      </w:pPr>
      <w:r>
        <w:rPr>
          <w:rFonts w:hint="eastAsia" w:ascii="宋体" w:hAnsi="宋体" w:cs="宋体"/>
          <w:spacing w:val="-2"/>
          <w:sz w:val="31"/>
          <w:szCs w:val="31"/>
          <w:lang w:val="en-US" w:eastAsia="zh-CN"/>
        </w:rPr>
        <w:t xml:space="preserve">      </w:t>
      </w:r>
      <w:r>
        <w:rPr>
          <w:rFonts w:ascii="宋体" w:hAnsi="宋体" w:cs="宋体"/>
          <w:spacing w:val="-2"/>
          <w:sz w:val="31"/>
          <w:szCs w:val="31"/>
        </w:rPr>
        <w:t>2023</w:t>
      </w:r>
      <w:r>
        <w:rPr>
          <w:rFonts w:hint="eastAsia" w:ascii="宋体" w:hAnsi="宋体" w:cs="宋体"/>
          <w:spacing w:val="-2"/>
          <w:sz w:val="31"/>
          <w:szCs w:val="31"/>
          <w:lang w:val="zh-CN"/>
        </w:rPr>
        <w:t>年</w:t>
      </w:r>
      <w:r>
        <w:rPr>
          <w:rFonts w:hint="eastAsia" w:ascii="宋体" w:hAnsi="宋体" w:cs="宋体"/>
          <w:spacing w:val="-2"/>
          <w:sz w:val="31"/>
          <w:szCs w:val="31"/>
          <w:lang w:val="en-US" w:eastAsia="zh-CN"/>
        </w:rPr>
        <w:t>4</w:t>
      </w:r>
      <w:r>
        <w:rPr>
          <w:rFonts w:hint="eastAsia" w:ascii="宋体" w:hAnsi="宋体" w:cs="宋体"/>
          <w:spacing w:val="-2"/>
          <w:sz w:val="31"/>
          <w:szCs w:val="31"/>
          <w:lang w:val="zh-CN"/>
        </w:rPr>
        <w:t>月</w:t>
      </w:r>
    </w:p>
    <w:p>
      <w:pPr>
        <w:spacing w:line="257" w:lineRule="auto"/>
        <w:jc w:val="center"/>
        <w:rPr>
          <w:rFonts w:hint="eastAsia" w:ascii="宋体" w:hAnsi="宋体" w:cs="宋体"/>
          <w:b/>
          <w:bCs/>
          <w:sz w:val="32"/>
          <w:szCs w:val="32"/>
        </w:rPr>
        <w:sectPr>
          <w:footerReference r:id="rId3" w:type="default"/>
          <w:pgSz w:w="11906" w:h="16838"/>
          <w:pgMar w:top="1440" w:right="1800" w:bottom="1440" w:left="1800" w:header="851" w:footer="992" w:gutter="0"/>
          <w:pgNumType w:fmt="decimal" w:start="0"/>
          <w:cols w:space="0" w:num="1"/>
          <w:docGrid w:type="lines" w:linePitch="312" w:charSpace="0"/>
        </w:sectPr>
      </w:pPr>
    </w:p>
    <w:p>
      <w:pPr>
        <w:spacing w:line="257" w:lineRule="auto"/>
        <w:jc w:val="center"/>
        <w:rPr>
          <w:rFonts w:ascii="宋体" w:cs="宋体"/>
          <w:b/>
          <w:bCs/>
          <w:sz w:val="32"/>
          <w:szCs w:val="32"/>
        </w:rPr>
      </w:pPr>
      <w:r>
        <w:rPr>
          <w:rFonts w:hint="eastAsia" w:ascii="宋体" w:hAnsi="宋体" w:cs="宋体"/>
          <w:b/>
          <w:bCs/>
          <w:sz w:val="32"/>
          <w:szCs w:val="32"/>
        </w:rPr>
        <w:t>目</w:t>
      </w:r>
      <w:r>
        <w:rPr>
          <w:rFonts w:ascii="宋体" w:hAnsi="宋体" w:cs="宋体"/>
          <w:b/>
          <w:bCs/>
          <w:sz w:val="32"/>
          <w:szCs w:val="32"/>
        </w:rPr>
        <w:t xml:space="preserve">  </w:t>
      </w:r>
      <w:r>
        <w:rPr>
          <w:rFonts w:hint="eastAsia" w:ascii="宋体" w:hAnsi="宋体" w:cs="宋体"/>
          <w:b/>
          <w:bCs/>
          <w:sz w:val="32"/>
          <w:szCs w:val="32"/>
        </w:rPr>
        <w:t>录</w:t>
      </w:r>
    </w:p>
    <w:p>
      <w:pPr>
        <w:pStyle w:val="13"/>
        <w:tabs>
          <w:tab w:val="right" w:leader="dot" w:pos="8306"/>
          <w:tab w:val="clear" w:pos="9345"/>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r>
        <w:fldChar w:fldCharType="begin"/>
      </w:r>
      <w:r>
        <w:instrText xml:space="preserve"> HYPERLINK \l "_Toc23355" </w:instrText>
      </w:r>
      <w:r>
        <w:fldChar w:fldCharType="separate"/>
      </w:r>
      <w:r>
        <w:rPr>
          <w:rFonts w:hint="eastAsia" w:ascii="宋体" w:hAnsi="宋体" w:cs="宋体"/>
          <w:b w:val="0"/>
          <w:bCs w:val="0"/>
          <w:kern w:val="44"/>
          <w:sz w:val="24"/>
          <w:szCs w:val="24"/>
        </w:rPr>
        <w:t>第一章</w:t>
      </w:r>
      <w:r>
        <w:rPr>
          <w:rFonts w:ascii="宋体" w:hAnsi="宋体" w:cs="宋体"/>
          <w:b w:val="0"/>
          <w:bCs w:val="0"/>
          <w:kern w:val="44"/>
          <w:sz w:val="24"/>
          <w:szCs w:val="24"/>
        </w:rPr>
        <w:t xml:space="preserve"> </w:t>
      </w:r>
      <w:r>
        <w:rPr>
          <w:rFonts w:hint="eastAsia" w:ascii="宋体" w:hAnsi="宋体" w:cs="宋体"/>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fldChar w:fldCharType="separate"/>
      </w:r>
      <w:r>
        <w:rPr>
          <w:rFonts w:ascii="宋体" w:hAnsi="宋体" w:cs="宋体"/>
          <w:b w:val="0"/>
          <w:bCs w:val="0"/>
          <w:sz w:val="24"/>
          <w:szCs w:val="24"/>
        </w:rPr>
        <w:t>2</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ascii="宋体" w:cs="宋体"/>
          <w:b w:val="0"/>
          <w:bCs w:val="0"/>
          <w:color w:val="000000"/>
          <w:sz w:val="24"/>
          <w:szCs w:val="24"/>
        </w:rPr>
      </w:pPr>
      <w:r>
        <w:fldChar w:fldCharType="begin"/>
      </w:r>
      <w:r>
        <w:instrText xml:space="preserve"> HYPERLINK \l "_Toc12414" </w:instrText>
      </w:r>
      <w:r>
        <w:fldChar w:fldCharType="separate"/>
      </w:r>
      <w:r>
        <w:rPr>
          <w:rFonts w:hint="eastAsia" w:ascii="宋体" w:hAnsi="宋体" w:cs="宋体"/>
          <w:b w:val="0"/>
          <w:bCs w:val="0"/>
          <w:sz w:val="24"/>
          <w:szCs w:val="24"/>
        </w:rPr>
        <w:t>第二章</w:t>
      </w:r>
      <w:r>
        <w:rPr>
          <w:rFonts w:ascii="宋体" w:hAnsi="宋体" w:cs="宋体"/>
          <w:b w:val="0"/>
          <w:bCs w:val="0"/>
          <w:sz w:val="24"/>
          <w:szCs w:val="24"/>
        </w:rPr>
        <w:t xml:space="preserve"> </w:t>
      </w:r>
      <w:r>
        <w:rPr>
          <w:rFonts w:hint="eastAsia" w:ascii="宋体" w:hAnsi="宋体" w:cs="宋体"/>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fldChar w:fldCharType="separate"/>
      </w:r>
      <w:r>
        <w:rPr>
          <w:rFonts w:ascii="宋体" w:hAnsi="宋体" w:cs="宋体"/>
          <w:b w:val="0"/>
          <w:bCs w:val="0"/>
          <w:sz w:val="24"/>
          <w:szCs w:val="24"/>
        </w:rPr>
        <w:t>4</w:t>
      </w:r>
      <w:r>
        <w:rPr>
          <w:rFonts w:ascii="宋体" w:hAnsi="宋体" w:cs="宋体"/>
          <w:b w:val="0"/>
          <w:bCs w:val="0"/>
          <w:sz w:val="24"/>
          <w:szCs w:val="24"/>
        </w:rPr>
        <w:fldChar w:fldCharType="end"/>
      </w:r>
      <w:r>
        <w:rPr>
          <w:rFonts w:ascii="宋体" w:hAnsi="宋体" w:cs="宋体"/>
          <w:b w:val="0"/>
          <w:bCs w:val="0"/>
          <w:sz w:val="24"/>
          <w:szCs w:val="24"/>
        </w:rPr>
        <w:fldChar w:fldCharType="end"/>
      </w:r>
    </w:p>
    <w:p>
      <w:pPr>
        <w:rPr>
          <w:rFonts w:ascii="宋体" w:cs="宋体"/>
          <w:sz w:val="24"/>
          <w:szCs w:val="24"/>
        </w:rPr>
      </w:pPr>
    </w:p>
    <w:p>
      <w:pPr>
        <w:rPr>
          <w:rFonts w:hint="default" w:ascii="宋体" w:eastAsia="宋体" w:cs="宋体"/>
          <w:caps/>
          <w:sz w:val="24"/>
          <w:szCs w:val="24"/>
          <w:lang w:val="en-US" w:eastAsia="zh-CN"/>
        </w:rPr>
      </w:pPr>
      <w:r>
        <w:rPr>
          <w:rFonts w:hint="eastAsia" w:ascii="宋体" w:hAnsi="宋体" w:cs="宋体"/>
          <w:caps/>
          <w:sz w:val="24"/>
          <w:szCs w:val="24"/>
        </w:rPr>
        <w:t>第三章</w:t>
      </w:r>
      <w:r>
        <w:rPr>
          <w:rFonts w:ascii="宋体" w:hAnsi="宋体" w:cs="宋体"/>
          <w:caps/>
          <w:sz w:val="24"/>
          <w:szCs w:val="24"/>
        </w:rPr>
        <w:t xml:space="preserve"> </w:t>
      </w:r>
      <w:r>
        <w:rPr>
          <w:rFonts w:hint="eastAsia" w:ascii="宋体" w:hAnsi="宋体" w:cs="宋体"/>
          <w:caps/>
          <w:sz w:val="24"/>
          <w:szCs w:val="24"/>
        </w:rPr>
        <w:t>评审办法</w:t>
      </w:r>
      <w:r>
        <w:rPr>
          <w:rFonts w:hint="eastAsia" w:ascii="宋体" w:hAnsi="宋体" w:cs="宋体"/>
          <w:caps/>
          <w:sz w:val="24"/>
          <w:szCs w:val="24"/>
          <w:lang w:val="en-US" w:eastAsia="zh-CN"/>
        </w:rPr>
        <w:t>.....................................................7</w:t>
      </w:r>
    </w:p>
    <w:p>
      <w:pPr>
        <w:pStyle w:val="13"/>
        <w:tabs>
          <w:tab w:val="right" w:leader="dot" w:pos="8306"/>
          <w:tab w:val="clear" w:pos="9345"/>
        </w:tabs>
        <w:rPr>
          <w:rFonts w:ascii="宋体" w:cs="宋体"/>
          <w:b w:val="0"/>
          <w:bCs w:val="0"/>
          <w:sz w:val="24"/>
          <w:szCs w:val="24"/>
        </w:rPr>
      </w:pPr>
      <w:r>
        <w:fldChar w:fldCharType="begin"/>
      </w:r>
      <w:r>
        <w:instrText xml:space="preserve"> HYPERLINK \l "_Toc324" </w:instrText>
      </w:r>
      <w:r>
        <w:fldChar w:fldCharType="separate"/>
      </w:r>
      <w:r>
        <w:rPr>
          <w:rFonts w:hint="eastAsia" w:ascii="宋体" w:hAnsi="宋体" w:cs="宋体"/>
          <w:b w:val="0"/>
          <w:bCs w:val="0"/>
          <w:sz w:val="24"/>
          <w:szCs w:val="24"/>
        </w:rPr>
        <w:t>第四章</w:t>
      </w:r>
      <w:r>
        <w:rPr>
          <w:rFonts w:ascii="宋体" w:hAnsi="宋体" w:cs="宋体"/>
          <w:b w:val="0"/>
          <w:bCs w:val="0"/>
          <w:sz w:val="24"/>
          <w:szCs w:val="24"/>
        </w:rPr>
        <w:t xml:space="preserve"> </w:t>
      </w:r>
      <w:r>
        <w:rPr>
          <w:rFonts w:hint="eastAsia" w:ascii="宋体" w:hAnsi="宋体" w:cs="宋体"/>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fldChar w:fldCharType="separate"/>
      </w:r>
      <w:r>
        <w:rPr>
          <w:rFonts w:ascii="宋体" w:hAnsi="宋体" w:cs="宋体"/>
          <w:b w:val="0"/>
          <w:bCs w:val="0"/>
          <w:sz w:val="24"/>
          <w:szCs w:val="24"/>
        </w:rPr>
        <w:t>8</w:t>
      </w:r>
      <w:r>
        <w:rPr>
          <w:rFonts w:ascii="宋体" w:hAnsi="宋体" w:cs="宋体"/>
          <w:b w:val="0"/>
          <w:bCs w:val="0"/>
          <w:sz w:val="24"/>
          <w:szCs w:val="24"/>
        </w:rPr>
        <w:fldChar w:fldCharType="end"/>
      </w:r>
      <w:r>
        <w:rPr>
          <w:rFonts w:ascii="宋体" w:hAnsi="宋体" w:cs="宋体"/>
          <w:b w:val="0"/>
          <w:bCs w:val="0"/>
          <w:sz w:val="24"/>
          <w:szCs w:val="24"/>
        </w:rPr>
        <w:fldChar w:fldCharType="end"/>
      </w:r>
    </w:p>
    <w:p>
      <w:pPr>
        <w:pStyle w:val="13"/>
        <w:tabs>
          <w:tab w:val="right" w:leader="dot" w:pos="8306"/>
          <w:tab w:val="clear" w:pos="9345"/>
        </w:tabs>
        <w:rPr>
          <w:rFonts w:hint="default" w:ascii="宋体" w:eastAsia="宋体" w:cs="宋体"/>
          <w:b w:val="0"/>
          <w:bCs w:val="0"/>
          <w:sz w:val="24"/>
          <w:szCs w:val="24"/>
          <w:lang w:val="en-US" w:eastAsia="zh-CN"/>
        </w:rPr>
      </w:pPr>
      <w:r>
        <w:fldChar w:fldCharType="begin"/>
      </w:r>
      <w:r>
        <w:instrText xml:space="preserve"> HYPERLINK \l "_Toc7798" </w:instrText>
      </w:r>
      <w:r>
        <w:fldChar w:fldCharType="separate"/>
      </w:r>
      <w:r>
        <w:rPr>
          <w:rFonts w:hint="eastAsia" w:ascii="宋体" w:hAnsi="宋体" w:cs="宋体"/>
          <w:b w:val="0"/>
          <w:bCs w:val="0"/>
          <w:sz w:val="24"/>
          <w:szCs w:val="24"/>
        </w:rPr>
        <w:t>第五章</w:t>
      </w:r>
      <w:r>
        <w:rPr>
          <w:rFonts w:ascii="宋体" w:hAnsi="宋体" w:cs="宋体"/>
          <w:b w:val="0"/>
          <w:bCs w:val="0"/>
          <w:sz w:val="24"/>
          <w:szCs w:val="24"/>
        </w:rPr>
        <w:t xml:space="preserve"> </w:t>
      </w:r>
      <w:r>
        <w:rPr>
          <w:rFonts w:hint="eastAsia" w:ascii="宋体" w:hAnsi="宋体" w:cs="宋体"/>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end"/>
      </w:r>
      <w:r>
        <w:rPr>
          <w:rFonts w:hint="eastAsia" w:ascii="宋体" w:hAnsi="宋体" w:cs="宋体"/>
          <w:b w:val="0"/>
          <w:bCs w:val="0"/>
          <w:sz w:val="24"/>
          <w:szCs w:val="24"/>
          <w:lang w:val="en-US" w:eastAsia="zh-CN"/>
        </w:rPr>
        <w:t>14</w:t>
      </w:r>
    </w:p>
    <w:p>
      <w:pPr>
        <w:pStyle w:val="13"/>
        <w:tabs>
          <w:tab w:val="right" w:leader="dot" w:pos="8306"/>
          <w:tab w:val="clear" w:pos="9345"/>
        </w:tabs>
        <w:rPr>
          <w:rFonts w:hint="eastAsia" w:ascii="宋体" w:eastAsia="宋体" w:cs="宋体"/>
          <w:b w:val="0"/>
          <w:bCs w:val="0"/>
          <w:sz w:val="24"/>
          <w:szCs w:val="24"/>
          <w:lang w:val="en-US" w:eastAsia="zh-CN"/>
        </w:rPr>
      </w:pPr>
      <w:r>
        <w:fldChar w:fldCharType="begin"/>
      </w:r>
      <w:r>
        <w:instrText xml:space="preserve"> HYPERLINK \l "_Toc21698" </w:instrText>
      </w:r>
      <w:r>
        <w:fldChar w:fldCharType="separate"/>
      </w:r>
      <w:r>
        <w:rPr>
          <w:rFonts w:hint="eastAsia" w:ascii="宋体" w:hAnsi="宋体" w:cs="宋体"/>
          <w:b w:val="0"/>
          <w:bCs w:val="0"/>
          <w:sz w:val="24"/>
          <w:szCs w:val="24"/>
        </w:rPr>
        <w:t>第六章</w:t>
      </w:r>
      <w:r>
        <w:rPr>
          <w:rFonts w:ascii="宋体" w:hAnsi="宋体" w:cs="宋体"/>
          <w:b w:val="0"/>
          <w:bCs w:val="0"/>
          <w:sz w:val="24"/>
          <w:szCs w:val="24"/>
        </w:rPr>
        <w:t xml:space="preserve"> </w:t>
      </w:r>
      <w:r>
        <w:rPr>
          <w:rFonts w:hint="eastAsia" w:ascii="宋体" w:hAnsi="宋体" w:cs="宋体"/>
          <w:b w:val="0"/>
          <w:bCs w:val="0"/>
          <w:sz w:val="24"/>
          <w:szCs w:val="24"/>
        </w:rPr>
        <w:t>响应文件格式</w:t>
      </w:r>
      <w:r>
        <w:rPr>
          <w:rFonts w:ascii="宋体" w:cs="宋体"/>
          <w:b w:val="0"/>
          <w:bCs w:val="0"/>
          <w:sz w:val="24"/>
          <w:szCs w:val="24"/>
        </w:rPr>
        <w:tab/>
      </w:r>
      <w:r>
        <w:rPr>
          <w:rFonts w:hint="eastAsia" w:ascii="宋体" w:hAnsi="宋体" w:cs="宋体"/>
          <w:b w:val="0"/>
          <w:bCs w:val="0"/>
          <w:sz w:val="24"/>
          <w:szCs w:val="24"/>
          <w:lang w:val="en-US" w:eastAsia="zh-CN"/>
        </w:rPr>
        <w:t>1</w:t>
      </w:r>
      <w:r>
        <w:rPr>
          <w:rFonts w:ascii="宋体" w:hAnsi="宋体" w:cs="宋体"/>
          <w:b w:val="0"/>
          <w:bCs w:val="0"/>
          <w:sz w:val="24"/>
          <w:szCs w:val="24"/>
        </w:rPr>
        <w:fldChar w:fldCharType="end"/>
      </w:r>
      <w:r>
        <w:rPr>
          <w:rFonts w:hint="eastAsia" w:ascii="宋体" w:hAnsi="宋体" w:cs="宋体"/>
          <w:b w:val="0"/>
          <w:bCs w:val="0"/>
          <w:sz w:val="24"/>
          <w:szCs w:val="24"/>
          <w:lang w:val="en-US" w:eastAsia="zh-CN"/>
        </w:rPr>
        <w:t>6</w:t>
      </w:r>
    </w:p>
    <w:p>
      <w:pPr>
        <w:rPr>
          <w:rFonts w:ascii="宋体" w:cs="宋体"/>
          <w:color w:val="000000"/>
          <w:sz w:val="24"/>
          <w:szCs w:val="24"/>
        </w:rPr>
      </w:pPr>
      <w:r>
        <w:rPr>
          <w:rFonts w:ascii="宋体" w:hAnsi="宋体" w:cs="宋体"/>
          <w:b/>
          <w:bCs/>
          <w:color w:val="000000"/>
          <w:sz w:val="24"/>
          <w:szCs w:val="24"/>
        </w:rPr>
        <w:fldChar w:fldCharType="end"/>
      </w:r>
    </w:p>
    <w:p>
      <w:pPr>
        <w:rPr>
          <w:rFonts w:ascii="宋体" w:cs="宋体"/>
          <w:color w:val="000000"/>
          <w:sz w:val="24"/>
          <w:szCs w:val="24"/>
        </w:rPr>
      </w:pPr>
    </w:p>
    <w:p>
      <w:pPr>
        <w:rPr>
          <w:color w:val="000000"/>
        </w:rPr>
      </w:pPr>
    </w:p>
    <w:p>
      <w:pPr>
        <w:rPr>
          <w:color w:val="000000"/>
        </w:rPr>
      </w:pPr>
    </w:p>
    <w:p>
      <w:pPr>
        <w:pStyle w:val="3"/>
        <w:jc w:val="center"/>
        <w:rPr>
          <w:rFonts w:ascii="宋体" w:cs="宋体"/>
          <w:sz w:val="24"/>
          <w:szCs w:val="24"/>
        </w:rPr>
      </w:pPr>
      <w:bookmarkStart w:id="0" w:name="_Hlt101233737"/>
      <w:bookmarkEnd w:id="0"/>
      <w:bookmarkStart w:id="1" w:name="_Hlt101843627"/>
      <w:bookmarkEnd w:id="1"/>
      <w:bookmarkStart w:id="2" w:name="_Toc5869720"/>
      <w:bookmarkStart w:id="3" w:name="_Toc26975438"/>
      <w:r>
        <w:rPr>
          <w:rFonts w:ascii="宋体" w:cs="黑体"/>
          <w:sz w:val="32"/>
          <w:szCs w:val="32"/>
        </w:rPr>
        <w:br w:type="page"/>
      </w:r>
      <w:bookmarkStart w:id="4" w:name="_Toc23355"/>
      <w:r>
        <w:rPr>
          <w:rFonts w:hint="eastAsia" w:ascii="宋体" w:hAnsi="宋体" w:eastAsia="宋体" w:cs="宋体"/>
          <w:b/>
          <w:bCs/>
          <w:color w:val="000000"/>
          <w:kern w:val="2"/>
          <w:sz w:val="24"/>
          <w:szCs w:val="24"/>
          <w:lang w:val="en-US" w:eastAsia="zh-CN" w:bidi="ar-SA"/>
        </w:rPr>
        <w:t>第一章 询价公告</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cs="宋体"/>
          <w:sz w:val="24"/>
          <w:szCs w:val="24"/>
        </w:rPr>
      </w:pPr>
      <w:r>
        <w:rPr>
          <w:rFonts w:hint="eastAsia" w:ascii="宋体" w:hAnsi="宋体" w:cs="宋体"/>
          <w:color w:val="000000"/>
          <w:kern w:val="0"/>
          <w:sz w:val="24"/>
          <w:szCs w:val="24"/>
          <w:u w:val="single"/>
          <w:lang w:val="en-US" w:eastAsia="zh-CN"/>
        </w:rPr>
        <w:t>四川广源达建设工程有限公司</w:t>
      </w:r>
      <w:r>
        <w:rPr>
          <w:rFonts w:hint="eastAsia" w:ascii="宋体" w:hAnsi="宋体" w:eastAsia="宋体" w:cs="宋体"/>
          <w:color w:val="000000"/>
          <w:kern w:val="0"/>
          <w:sz w:val="24"/>
          <w:szCs w:val="24"/>
          <w:u w:val="single"/>
          <w:lang w:val="en-US" w:eastAsia="zh-CN"/>
        </w:rPr>
        <w:t>就</w:t>
      </w:r>
      <w:r>
        <w:rPr>
          <w:rFonts w:hint="eastAsia" w:ascii="宋体" w:hAnsi="宋体" w:cs="宋体"/>
          <w:color w:val="000000"/>
          <w:kern w:val="0"/>
          <w:sz w:val="24"/>
          <w:szCs w:val="24"/>
          <w:u w:val="single"/>
          <w:lang w:val="en-US" w:eastAsia="zh-CN"/>
        </w:rPr>
        <w:t>花岗石</w:t>
      </w:r>
      <w:r>
        <w:rPr>
          <w:rFonts w:hint="eastAsia" w:ascii="宋体" w:hAnsi="宋体" w:cs="宋体"/>
          <w:color w:val="000000"/>
          <w:kern w:val="0"/>
          <w:sz w:val="24"/>
          <w:szCs w:val="24"/>
        </w:rPr>
        <w:t>组织询价采购，欢迎符合本项目资格条件的潜在供应商参与询价。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一、采购项目概况</w:t>
      </w:r>
      <w:r>
        <w:rPr>
          <w:rFonts w:ascii="宋体" w:hAnsi="宋体" w:cs="宋体"/>
          <w:b/>
          <w:color w:val="000000"/>
          <w:kern w:val="0"/>
          <w:sz w:val="24"/>
          <w:szCs w:val="24"/>
        </w:rPr>
        <w:t xml:space="preserve"> </w:t>
      </w:r>
    </w:p>
    <w:p>
      <w:pPr>
        <w:ind w:firstLine="480" w:firstLineChars="200"/>
        <w:rPr>
          <w:rFonts w:hint="default" w:ascii="宋体" w:eastAsia="宋体" w:cs="宋体"/>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rPr>
        <w:t>、采购项目名称：</w:t>
      </w:r>
      <w:r>
        <w:rPr>
          <w:rFonts w:hint="eastAsia" w:ascii="宋体" w:hAnsi="宋体" w:cs="宋体"/>
          <w:sz w:val="24"/>
          <w:szCs w:val="24"/>
          <w:lang w:val="en-US" w:eastAsia="zh-CN"/>
        </w:rPr>
        <w:t>花岗石采购</w:t>
      </w:r>
    </w:p>
    <w:p>
      <w:pPr>
        <w:spacing w:line="336" w:lineRule="auto"/>
        <w:ind w:right="31" w:rightChars="15" w:firstLine="480" w:firstLineChars="200"/>
        <w:rPr>
          <w:rFonts w:ascii="宋体" w:cs="宋体"/>
          <w:b/>
          <w:bCs/>
          <w:sz w:val="24"/>
          <w:szCs w:val="24"/>
        </w:rPr>
      </w:pPr>
      <w:r>
        <w:rPr>
          <w:rFonts w:ascii="宋体" w:hAnsi="宋体" w:cs="宋体"/>
          <w:sz w:val="24"/>
          <w:szCs w:val="24"/>
        </w:rPr>
        <w:t>2</w:t>
      </w:r>
      <w:r>
        <w:rPr>
          <w:rFonts w:hint="eastAsia" w:ascii="宋体" w:hAnsi="宋体" w:cs="宋体"/>
          <w:sz w:val="24"/>
          <w:szCs w:val="24"/>
        </w:rPr>
        <w:t>、资金来源：自筹</w:t>
      </w:r>
      <w:r>
        <w:rPr>
          <w:rFonts w:ascii="宋体" w:hAnsi="宋体" w:cs="宋体"/>
          <w:sz w:val="24"/>
          <w:szCs w:val="24"/>
        </w:rPr>
        <w:t xml:space="preserve">  </w:t>
      </w:r>
    </w:p>
    <w:p>
      <w:pPr>
        <w:spacing w:line="336" w:lineRule="auto"/>
        <w:ind w:firstLine="480" w:firstLineChars="200"/>
        <w:rPr>
          <w:rFonts w:hint="eastAsia" w:ascii="宋体" w:hAnsi="宋体" w:cs="宋体"/>
          <w:color w:val="000000"/>
          <w:sz w:val="24"/>
          <w:szCs w:val="24"/>
          <w:highlight w:val="none"/>
          <w:lang w:eastAsia="zh-CN"/>
        </w:rPr>
      </w:pPr>
      <w:r>
        <w:rPr>
          <w:rFonts w:ascii="宋体" w:hAnsi="宋体" w:cs="宋体"/>
          <w:color w:val="000000"/>
          <w:sz w:val="24"/>
          <w:szCs w:val="24"/>
        </w:rPr>
        <w:t>3</w:t>
      </w:r>
      <w:r>
        <w:rPr>
          <w:rFonts w:hint="eastAsia" w:ascii="宋体" w:hAnsi="宋体" w:cs="宋体"/>
          <w:color w:val="000000"/>
          <w:sz w:val="24"/>
          <w:szCs w:val="24"/>
        </w:rPr>
        <w:t>、采购项目内容及预算资金：</w:t>
      </w:r>
      <w:r>
        <w:rPr>
          <w:rFonts w:hint="eastAsia" w:ascii="宋体" w:hAnsi="宋体" w:cs="宋体"/>
          <w:sz w:val="24"/>
          <w:szCs w:val="24"/>
          <w:highlight w:val="none"/>
          <w:lang w:val="en-US" w:eastAsia="zh-CN"/>
        </w:rPr>
        <w:t>花岗石一批</w:t>
      </w:r>
      <w:r>
        <w:rPr>
          <w:rFonts w:hint="eastAsia" w:ascii="宋体" w:hAnsi="宋体" w:cs="宋体"/>
          <w:color w:val="000000"/>
          <w:sz w:val="24"/>
          <w:szCs w:val="24"/>
          <w:highlight w:val="none"/>
          <w:shd w:val="clear" w:color="auto" w:fill="FFFFFF"/>
          <w:lang w:eastAsia="zh-CN"/>
        </w:rPr>
        <w:t>，</w:t>
      </w:r>
      <w:r>
        <w:rPr>
          <w:rFonts w:hint="eastAsia" w:ascii="宋体" w:hAnsi="宋体" w:cs="宋体"/>
          <w:color w:val="000000"/>
          <w:sz w:val="24"/>
          <w:szCs w:val="24"/>
          <w:highlight w:val="none"/>
        </w:rPr>
        <w:t>暂估</w:t>
      </w:r>
      <w:r>
        <w:rPr>
          <w:rFonts w:hint="eastAsia" w:ascii="宋体" w:hAnsi="宋体" w:cs="宋体"/>
          <w:color w:val="000000"/>
          <w:sz w:val="24"/>
          <w:szCs w:val="24"/>
          <w:highlight w:val="none"/>
          <w:lang w:val="en-US" w:eastAsia="zh-CN"/>
        </w:rPr>
        <w:t>不含税总</w:t>
      </w:r>
      <w:r>
        <w:rPr>
          <w:rFonts w:hint="eastAsia" w:ascii="宋体" w:hAnsi="宋体" w:cs="宋体"/>
          <w:color w:val="000000"/>
          <w:sz w:val="24"/>
          <w:szCs w:val="24"/>
          <w:highlight w:val="none"/>
        </w:rPr>
        <w:t>价</w:t>
      </w:r>
      <w:r>
        <w:rPr>
          <w:rFonts w:hint="eastAsia" w:ascii="宋体" w:hAnsi="宋体" w:eastAsia="宋体" w:cs="Times New Roman"/>
          <w:color w:val="000000"/>
          <w:szCs w:val="21"/>
          <w:lang w:val="en-US" w:eastAsia="zh-CN"/>
        </w:rPr>
        <w:t>283480.42</w:t>
      </w:r>
      <w:r>
        <w:rPr>
          <w:rFonts w:hint="eastAsia" w:ascii="宋体" w:hAnsi="宋体" w:cs="宋体"/>
          <w:color w:val="000000"/>
          <w:sz w:val="24"/>
          <w:szCs w:val="24"/>
          <w:highlight w:val="none"/>
        </w:rPr>
        <w:t>元</w:t>
      </w:r>
      <w:r>
        <w:rPr>
          <w:rFonts w:hint="eastAsia" w:ascii="宋体" w:hAnsi="宋体" w:cs="宋体"/>
          <w:color w:val="000000"/>
          <w:sz w:val="24"/>
          <w:szCs w:val="24"/>
          <w:highlight w:val="none"/>
          <w:lang w:eastAsia="zh-CN"/>
        </w:rPr>
        <w:t>。</w:t>
      </w:r>
    </w:p>
    <w:p>
      <w:pPr>
        <w:spacing w:line="336" w:lineRule="auto"/>
        <w:ind w:firstLine="480" w:firstLineChars="200"/>
        <w:rPr>
          <w:rFonts w:asci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、交货期</w:t>
      </w:r>
      <w:r>
        <w:rPr>
          <w:rFonts w:ascii="宋体" w:hAnsi="宋体" w:cs="宋体"/>
          <w:color w:val="000000"/>
          <w:sz w:val="24"/>
          <w:szCs w:val="24"/>
        </w:rPr>
        <w:t>/</w:t>
      </w:r>
      <w:r>
        <w:rPr>
          <w:rFonts w:hint="eastAsia" w:ascii="宋体" w:hAnsi="宋体" w:cs="宋体"/>
          <w:color w:val="000000"/>
          <w:sz w:val="24"/>
          <w:szCs w:val="24"/>
        </w:rPr>
        <w:t>供货周期：以合同约定为准</w:t>
      </w:r>
    </w:p>
    <w:p>
      <w:pPr>
        <w:spacing w:line="336" w:lineRule="auto"/>
        <w:ind w:firstLine="480" w:firstLineChars="200"/>
        <w:rPr>
          <w:rFonts w:asci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、质量要求：符合采购人要求</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二、供应商参加本次询价应具备下列条件：</w:t>
      </w:r>
      <w:r>
        <w:rPr>
          <w:rFonts w:ascii="宋体" w:hAnsi="宋体" w:cs="宋体"/>
          <w:b/>
          <w:color w:val="000000"/>
          <w:kern w:val="0"/>
          <w:sz w:val="24"/>
          <w:szCs w:val="24"/>
        </w:rPr>
        <w:t xml:space="preserve"> </w:t>
      </w:r>
    </w:p>
    <w:p>
      <w:pPr>
        <w:spacing w:line="336" w:lineRule="auto"/>
        <w:ind w:firstLine="480" w:firstLineChars="200"/>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、一般要求：</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、其他要求：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none"/>
          <w:u w:val="single"/>
        </w:rPr>
        <w:t xml:space="preserve">   /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、本项目</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（不接受）</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联合体参加询价。</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三、询价响应文件格式文件的获取</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□向采购人领取书面文件。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□向采购人索取电子文件。</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其他</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四、询价响应文件递交截止时间及递交地点</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向采购人递交书面询价响应文件，递交的截止时间（询价截止时间，下同）</w:t>
      </w:r>
      <w:r>
        <w:rPr>
          <w:rFonts w:hint="eastAsia" w:ascii="宋体" w:hAnsi="宋体" w:cs="宋体"/>
          <w:color w:val="auto"/>
          <w:kern w:val="0"/>
          <w:sz w:val="24"/>
          <w:szCs w:val="24"/>
        </w:rPr>
        <w:t>为</w:t>
      </w:r>
      <w:r>
        <w:rPr>
          <w:rFonts w:ascii="宋体" w:hAnsi="宋体" w:cs="宋体"/>
          <w:color w:val="auto"/>
          <w:kern w:val="0"/>
          <w:sz w:val="24"/>
          <w:szCs w:val="24"/>
          <w:u w:val="single"/>
        </w:rPr>
        <w:t xml:space="preserve"> 2023 </w:t>
      </w:r>
      <w:r>
        <w:rPr>
          <w:rFonts w:hint="eastAsia" w:ascii="宋体" w:hAnsi="宋体" w:cs="宋体"/>
          <w:color w:val="auto"/>
          <w:kern w:val="0"/>
          <w:sz w:val="24"/>
          <w:szCs w:val="24"/>
        </w:rPr>
        <w:t>年</w:t>
      </w:r>
      <w:r>
        <w:rPr>
          <w:rFonts w:hint="eastAsia" w:ascii="宋体" w:hAnsi="宋体" w:cs="宋体"/>
          <w:color w:val="auto"/>
          <w:kern w:val="0"/>
          <w:sz w:val="24"/>
          <w:szCs w:val="24"/>
          <w:u w:val="single"/>
          <w:lang w:val="en-US" w:eastAsia="zh-CN"/>
        </w:rPr>
        <w:t xml:space="preserve">  5  </w:t>
      </w:r>
      <w:r>
        <w:rPr>
          <w:rFonts w:hint="eastAsia" w:ascii="宋体" w:hAnsi="宋体" w:cs="宋体"/>
          <w:color w:val="auto"/>
          <w:kern w:val="0"/>
          <w:sz w:val="24"/>
          <w:szCs w:val="24"/>
        </w:rPr>
        <w:t>月</w:t>
      </w:r>
      <w:r>
        <w:rPr>
          <w:rFonts w:ascii="宋体" w:hAnsi="宋体" w:cs="宋体"/>
          <w:color w:val="auto"/>
          <w:kern w:val="0"/>
          <w:sz w:val="24"/>
          <w:szCs w:val="24"/>
        </w:rPr>
        <w:t xml:space="preserve"> </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5 </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日</w:t>
      </w:r>
      <w:r>
        <w:rPr>
          <w:rFonts w:hint="eastAsia" w:ascii="宋体" w:hAnsi="宋体" w:cs="宋体"/>
          <w:color w:val="auto"/>
          <w:kern w:val="0"/>
          <w:sz w:val="24"/>
          <w:szCs w:val="24"/>
          <w:u w:val="single"/>
          <w:lang w:val="en-US" w:eastAsia="zh-CN"/>
        </w:rPr>
        <w:t xml:space="preserve">   17</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时</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00  </w:t>
      </w:r>
      <w:r>
        <w:rPr>
          <w:rFonts w:hint="eastAsia" w:ascii="宋体" w:hAnsi="宋体" w:cs="宋体"/>
          <w:color w:val="auto"/>
          <w:kern w:val="0"/>
          <w:sz w:val="24"/>
          <w:szCs w:val="24"/>
        </w:rPr>
        <w:t>分，地点为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合江县荔城大道</w:t>
      </w:r>
      <w:r>
        <w:rPr>
          <w:rFonts w:ascii="宋体" w:hAnsi="宋体" w:cs="宋体"/>
          <w:color w:val="auto"/>
          <w:kern w:val="0"/>
          <w:sz w:val="24"/>
          <w:szCs w:val="24"/>
          <w:u w:val="single"/>
        </w:rPr>
        <w:t>194</w:t>
      </w:r>
      <w:r>
        <w:rPr>
          <w:rFonts w:hint="eastAsia" w:ascii="宋体" w:hAnsi="宋体" w:cs="宋体"/>
          <w:color w:val="000000"/>
          <w:kern w:val="0"/>
          <w:sz w:val="24"/>
          <w:szCs w:val="24"/>
          <w:u w:val="single"/>
        </w:rPr>
        <w:t>号四川占川项目管理咨询有限公司</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□询价响应文件以传真方式向</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采购人递交，递交的截止时间（询价截止时间，下同）</w:t>
      </w:r>
      <w:r>
        <w:rPr>
          <w:rFonts w:ascii="宋体" w:hAnsi="宋体" w:cs="宋体"/>
          <w:color w:val="000000"/>
          <w:kern w:val="0"/>
          <w:sz w:val="24"/>
          <w:szCs w:val="24"/>
        </w:rPr>
        <w:t xml:space="preserve"> </w:t>
      </w:r>
      <w:r>
        <w:rPr>
          <w:rFonts w:hint="eastAsia" w:ascii="宋体" w:hAnsi="宋体" w:cs="宋体"/>
          <w:color w:val="000000"/>
          <w:kern w:val="0"/>
          <w:sz w:val="24"/>
          <w:szCs w:val="24"/>
        </w:rPr>
        <w:t>为</w:t>
      </w:r>
      <w:r>
        <w:rPr>
          <w:rFonts w:ascii="宋体" w:hAnsi="宋体" w:cs="宋体"/>
          <w:color w:val="000000"/>
          <w:kern w:val="0"/>
          <w:sz w:val="24"/>
          <w:szCs w:val="24"/>
        </w:rPr>
        <w:t xml:space="preserve"> </w:t>
      </w:r>
      <w:r>
        <w:rPr>
          <w:rFonts w:hint="eastAsia" w:ascii="宋体" w:hAnsi="宋体" w:cs="宋体"/>
          <w:color w:val="000000"/>
          <w:kern w:val="0"/>
          <w:sz w:val="24"/>
          <w:szCs w:val="24"/>
          <w:u w:val="single"/>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时</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分。</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□其他递交方式：</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五、发布媒介</w:t>
      </w:r>
      <w:r>
        <w:rPr>
          <w:rFonts w:ascii="宋体" w:hAnsi="宋体" w:cs="宋体"/>
          <w:b/>
          <w:color w:val="000000"/>
          <w:kern w:val="0"/>
          <w:sz w:val="24"/>
          <w:szCs w:val="24"/>
        </w:rPr>
        <w:t xml:space="preserve"> </w:t>
      </w:r>
    </w:p>
    <w:p>
      <w:pPr>
        <w:widowControl/>
        <w:spacing w:line="360" w:lineRule="auto"/>
        <w:ind w:left="2580" w:leftChars="200" w:hanging="2160" w:hangingChars="900"/>
        <w:jc w:val="left"/>
        <w:rPr>
          <w:rFonts w:ascii="宋体" w:cs="宋体"/>
          <w:sz w:val="24"/>
          <w:szCs w:val="24"/>
        </w:rPr>
      </w:pPr>
      <w:r>
        <w:rPr>
          <w:rFonts w:hint="eastAsia" w:ascii="宋体" w:hAnsi="宋体" w:cs="宋体"/>
          <w:color w:val="000000"/>
          <w:kern w:val="0"/>
          <w:sz w:val="24"/>
          <w:szCs w:val="24"/>
        </w:rPr>
        <w:t>本询价公告在</w:t>
      </w:r>
      <w:r>
        <w:rPr>
          <w:rFonts w:hint="eastAsia" w:ascii="宋体" w:hAnsi="宋体" w:cs="宋体"/>
          <w:color w:val="000000"/>
          <w:kern w:val="0"/>
          <w:sz w:val="24"/>
          <w:szCs w:val="24"/>
          <w:u w:val="single"/>
        </w:rPr>
        <w:t>（泸州阜阳投资集团有限公司官网公式栏）</w:t>
      </w:r>
      <w:r>
        <w:rPr>
          <w:rFonts w:hint="eastAsia" w:ascii="宋体" w:hAnsi="宋体" w:cs="宋体"/>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pPr>
        <w:widowControl/>
        <w:spacing w:line="360" w:lineRule="auto"/>
        <w:ind w:firstLine="482" w:firstLineChars="200"/>
        <w:jc w:val="left"/>
        <w:rPr>
          <w:rFonts w:ascii="宋体" w:cs="宋体"/>
          <w:sz w:val="24"/>
          <w:szCs w:val="24"/>
        </w:rPr>
      </w:pPr>
      <w:r>
        <w:rPr>
          <w:rFonts w:hint="eastAsia" w:ascii="宋体" w:hAnsi="宋体" w:cs="宋体"/>
          <w:b/>
          <w:color w:val="000000"/>
          <w:kern w:val="0"/>
          <w:sz w:val="24"/>
          <w:szCs w:val="24"/>
        </w:rPr>
        <w:t>六、联系方式</w:t>
      </w:r>
      <w:r>
        <w:rPr>
          <w:rFonts w:ascii="宋体" w:hAnsi="宋体" w:cs="宋体"/>
          <w:b/>
          <w:color w:val="000000"/>
          <w:kern w:val="0"/>
          <w:sz w:val="24"/>
          <w:szCs w:val="24"/>
        </w:rPr>
        <w:t xml:space="preserve"> </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color w:val="000000"/>
          <w:kern w:val="0"/>
          <w:sz w:val="24"/>
          <w:szCs w:val="24"/>
        </w:rPr>
        <w:t>采购人（全称）：</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四川广源达建设工程有限公司</w:t>
      </w:r>
      <w:r>
        <w:rPr>
          <w:rFonts w:ascii="宋体" w:hAnsi="宋体" w:cs="宋体"/>
          <w:bCs/>
          <w:color w:val="000000"/>
          <w:kern w:val="0"/>
          <w:sz w:val="24"/>
          <w:szCs w:val="24"/>
        </w:rPr>
        <w:t xml:space="preserve">     </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地址：</w:t>
      </w:r>
      <w:r>
        <w:rPr>
          <w:rFonts w:ascii="宋体" w:hAnsi="宋体" w:cs="宋体"/>
          <w:bCs/>
          <w:color w:val="000000"/>
          <w:kern w:val="0"/>
          <w:sz w:val="24"/>
          <w:szCs w:val="24"/>
        </w:rPr>
        <w:t xml:space="preserve"> </w:t>
      </w:r>
      <w:r>
        <w:rPr>
          <w:rFonts w:hint="eastAsia" w:cs="Times New Roman" w:asciiTheme="majorEastAsia" w:hAnsiTheme="majorEastAsia" w:eastAsiaTheme="majorEastAsia"/>
          <w:sz w:val="24"/>
          <w:szCs w:val="28"/>
        </w:rPr>
        <w:t>合江县符阳街道红荔街65号</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hint="eastAsia" w:ascii="宋体" w:eastAsia="宋体" w:cs="宋体"/>
          <w:bCs/>
          <w:sz w:val="24"/>
          <w:szCs w:val="24"/>
          <w:lang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lang w:val="en-US" w:eastAsia="zh-CN"/>
        </w:rPr>
        <w:t>许先生</w:t>
      </w:r>
    </w:p>
    <w:p>
      <w:pPr>
        <w:widowControl/>
        <w:spacing w:line="360" w:lineRule="auto"/>
        <w:ind w:firstLine="480" w:firstLineChars="200"/>
        <w:jc w:val="left"/>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电</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话：</w:t>
      </w:r>
      <w:r>
        <w:rPr>
          <w:rFonts w:hint="eastAsia" w:cs="Times New Roman" w:asciiTheme="majorEastAsia" w:hAnsiTheme="majorEastAsia" w:eastAsiaTheme="majorEastAsia"/>
          <w:sz w:val="24"/>
          <w:szCs w:val="28"/>
        </w:rPr>
        <w:t>0830-5100708</w:t>
      </w:r>
    </w:p>
    <w:p>
      <w:pPr>
        <w:widowControl/>
        <w:spacing w:line="360" w:lineRule="auto"/>
        <w:ind w:firstLine="480" w:firstLineChars="200"/>
        <w:jc w:val="left"/>
        <w:rPr>
          <w:rFonts w:hint="eastAsia" w:ascii="宋体" w:hAnsi="宋体" w:cs="宋体"/>
          <w:bCs/>
          <w:color w:val="000000"/>
          <w:kern w:val="0"/>
          <w:sz w:val="24"/>
          <w:szCs w:val="24"/>
          <w:lang w:val="en-US" w:eastAsia="zh-CN"/>
        </w:rPr>
      </w:pPr>
      <w:r>
        <w:rPr>
          <w:rFonts w:hint="eastAsia" w:ascii="宋体" w:hAnsi="宋体" w:cs="宋体"/>
          <w:bCs/>
          <w:color w:val="000000"/>
          <w:kern w:val="0"/>
          <w:sz w:val="24"/>
          <w:szCs w:val="24"/>
          <w:lang w:val="en-US" w:eastAsia="zh-CN"/>
        </w:rPr>
        <w:t>监督人：泸州阜阳投资集团有限公司招标采购中心</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邮</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编：</w:t>
      </w:r>
      <w:r>
        <w:rPr>
          <w:rFonts w:ascii="宋体" w:hAnsi="宋体" w:cs="宋体"/>
          <w:bCs/>
          <w:color w:val="000000"/>
          <w:kern w:val="0"/>
          <w:sz w:val="24"/>
          <w:szCs w:val="24"/>
        </w:rPr>
        <w:t xml:space="preserve"> 646200</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系</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人：</w:t>
      </w:r>
      <w:r>
        <w:rPr>
          <w:rFonts w:ascii="宋体" w:hAnsi="宋体" w:cs="宋体"/>
          <w:bCs/>
          <w:color w:val="000000"/>
          <w:kern w:val="0"/>
          <w:sz w:val="24"/>
          <w:szCs w:val="24"/>
        </w:rPr>
        <w:t xml:space="preserve"> </w:t>
      </w:r>
      <w:r>
        <w:rPr>
          <w:rFonts w:hint="eastAsia" w:ascii="宋体" w:hAnsi="宋体" w:cs="宋体"/>
          <w:bCs/>
          <w:color w:val="000000"/>
          <w:kern w:val="0"/>
          <w:sz w:val="24"/>
          <w:szCs w:val="24"/>
        </w:rPr>
        <w:t>李先生</w:t>
      </w:r>
    </w:p>
    <w:p>
      <w:pPr>
        <w:widowControl/>
        <w:spacing w:line="360" w:lineRule="auto"/>
        <w:ind w:firstLine="480" w:firstLineChars="200"/>
        <w:jc w:val="left"/>
        <w:rPr>
          <w:rFonts w:ascii="宋体" w:cs="宋体"/>
          <w:bCs/>
          <w:sz w:val="24"/>
          <w:szCs w:val="24"/>
        </w:rPr>
      </w:pPr>
      <w:r>
        <w:rPr>
          <w:rFonts w:hint="eastAsia" w:ascii="宋体" w:hAnsi="宋体" w:cs="宋体"/>
          <w:bCs/>
          <w:color w:val="000000"/>
          <w:kern w:val="0"/>
          <w:sz w:val="24"/>
          <w:szCs w:val="24"/>
        </w:rPr>
        <w:t>联系电话：</w:t>
      </w:r>
      <w:r>
        <w:rPr>
          <w:rFonts w:ascii="宋体" w:hAnsi="宋体" w:cs="宋体"/>
          <w:bCs/>
          <w:color w:val="000000"/>
          <w:kern w:val="0"/>
          <w:sz w:val="24"/>
          <w:szCs w:val="24"/>
        </w:rPr>
        <w:t xml:space="preserve"> 0830-8831616</w:t>
      </w:r>
    </w:p>
    <w:p>
      <w:pPr>
        <w:pStyle w:val="2"/>
        <w:rPr>
          <w:rFonts w:ascii="宋体" w:cs="宋体"/>
          <w:sz w:val="24"/>
          <w:szCs w:val="24"/>
        </w:rPr>
      </w:pPr>
    </w:p>
    <w:p>
      <w:pPr>
        <w:widowControl/>
        <w:spacing w:line="360" w:lineRule="auto"/>
        <w:ind w:firstLine="5760" w:firstLineChars="2400"/>
        <w:jc w:val="left"/>
        <w:rPr>
          <w:rFonts w:ascii="宋体" w:cs="宋体"/>
          <w:sz w:val="24"/>
          <w:szCs w:val="24"/>
        </w:rPr>
      </w:pPr>
      <w:r>
        <w:rPr>
          <w:rFonts w:ascii="宋体" w:hAnsi="宋体" w:cs="宋体"/>
          <w:color w:val="000000"/>
          <w:kern w:val="0"/>
          <w:sz w:val="24"/>
          <w:szCs w:val="24"/>
        </w:rPr>
        <w:t>2023</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p>
    <w:p>
      <w:pPr>
        <w:rPr>
          <w:rFonts w:ascii="宋体" w:cs="黑体"/>
          <w:sz w:val="32"/>
          <w:szCs w:val="32"/>
        </w:rPr>
      </w:pPr>
    </w:p>
    <w:p>
      <w:pPr>
        <w:pStyle w:val="2"/>
        <w:rPr>
          <w:rFonts w:ascii="宋体" w:cs="黑体"/>
          <w:sz w:val="32"/>
          <w:szCs w:val="32"/>
        </w:rPr>
      </w:pPr>
    </w:p>
    <w:p>
      <w:pPr>
        <w:pStyle w:val="21"/>
        <w:rPr>
          <w:rFonts w:ascii="宋体" w:cs="黑体"/>
          <w:sz w:val="32"/>
          <w:szCs w:val="32"/>
        </w:rPr>
      </w:pPr>
    </w:p>
    <w:p>
      <w:pPr>
        <w:rPr>
          <w:rFonts w:ascii="宋体" w:cs="黑体"/>
          <w:sz w:val="32"/>
          <w:szCs w:val="32"/>
        </w:rPr>
      </w:pPr>
    </w:p>
    <w:bookmarkEnd w:id="2"/>
    <w:bookmarkEnd w:id="3"/>
    <w:p>
      <w:pPr>
        <w:pStyle w:val="3"/>
        <w:keepNext w:val="0"/>
        <w:keepLines w:val="0"/>
        <w:numPr>
          <w:ilvl w:val="0"/>
          <w:numId w:val="1"/>
        </w:numPr>
        <w:spacing w:before="0" w:after="0" w:line="360" w:lineRule="auto"/>
        <w:jc w:val="center"/>
        <w:rPr>
          <w:rFonts w:cs="宋体"/>
          <w:kern w:val="2"/>
          <w:sz w:val="32"/>
          <w:szCs w:val="32"/>
        </w:rPr>
      </w:pPr>
      <w:bookmarkStart w:id="5" w:name="_Toc12414"/>
      <w:bookmarkStart w:id="6" w:name="_Toc213396759"/>
      <w:bookmarkStart w:id="7" w:name="_Toc213496267"/>
      <w:bookmarkStart w:id="8" w:name="_Toc213397009"/>
      <w:bookmarkStart w:id="9" w:name="_Toc217446031"/>
      <w:bookmarkStart w:id="10" w:name="_Toc5869721"/>
      <w:bookmarkStart w:id="11" w:name="_Toc213396945"/>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4"/>
        <w:spacing w:line="240" w:lineRule="exact"/>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6"/>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tcBorders>
              <w:top w:val="single" w:color="auto" w:sz="18" w:space="0"/>
            </w:tcBorders>
            <w:vAlign w:val="center"/>
          </w:tcPr>
          <w:p>
            <w:pPr>
              <w:pStyle w:val="35"/>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color="auto" w:sz="18" w:space="0"/>
            </w:tcBorders>
            <w:vAlign w:val="center"/>
          </w:tcPr>
          <w:p>
            <w:pPr>
              <w:pStyle w:val="35"/>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color="auto" w:sz="18" w:space="0"/>
            </w:tcBorders>
            <w:vAlign w:val="center"/>
          </w:tcPr>
          <w:p>
            <w:pPr>
              <w:pStyle w:val="35"/>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采购人</w:t>
            </w:r>
          </w:p>
        </w:tc>
        <w:tc>
          <w:tcPr>
            <w:tcW w:w="7211" w:type="dxa"/>
            <w:vAlign w:val="center"/>
          </w:tcPr>
          <w:p>
            <w:pPr>
              <w:ind w:left="38"/>
              <w:jc w:val="left"/>
              <w:rPr>
                <w:rFonts w:hint="eastAsia" w:ascii="宋体" w:eastAsia="宋体"/>
                <w:color w:val="000000"/>
                <w:szCs w:val="21"/>
                <w:lang w:eastAsia="zh-CN"/>
              </w:rPr>
            </w:pPr>
            <w:r>
              <w:rPr>
                <w:rFonts w:hint="eastAsia" w:ascii="宋体" w:hAnsi="宋体"/>
                <w:color w:val="000000"/>
                <w:szCs w:val="21"/>
              </w:rPr>
              <w:t>名称：</w:t>
            </w:r>
            <w:r>
              <w:rPr>
                <w:rFonts w:ascii="宋体" w:hAnsi="宋体"/>
                <w:color w:val="000000"/>
                <w:szCs w:val="21"/>
              </w:rPr>
              <w:t xml:space="preserve"> </w:t>
            </w:r>
            <w:r>
              <w:rPr>
                <w:rFonts w:hint="eastAsia" w:ascii="宋体" w:hAnsi="宋体"/>
                <w:color w:val="000000"/>
                <w:szCs w:val="21"/>
                <w:lang w:val="en-US" w:eastAsia="zh-CN"/>
              </w:rPr>
              <w:t>四川广源达建设工程有限公司</w:t>
            </w:r>
          </w:p>
          <w:p>
            <w:pPr>
              <w:ind w:left="38"/>
              <w:jc w:val="left"/>
              <w:rPr>
                <w:rFonts w:asci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eastAsia="宋体" w:cs="Times New Roman"/>
                <w:color w:val="000000"/>
                <w:szCs w:val="21"/>
                <w:lang w:val="en-US" w:eastAsia="zh-CN"/>
              </w:rPr>
              <w:t>合江县符阳街道红荔街65号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pPr>
              <w:ind w:left="38"/>
              <w:jc w:val="left"/>
              <w:rPr>
                <w:rFonts w:hint="eastAsia" w:ascii="宋体" w:eastAsia="宋体"/>
                <w:color w:val="000000"/>
                <w:szCs w:val="21"/>
                <w:lang w:eastAsia="zh-CN"/>
              </w:rPr>
            </w:pPr>
            <w:r>
              <w:rPr>
                <w:rFonts w:hint="eastAsia" w:ascii="宋体" w:hAnsi="宋体" w:eastAsia="宋体" w:cs="Times New Roman"/>
                <w:color w:val="000000"/>
                <w:szCs w:val="21"/>
                <w:lang w:val="en-US" w:eastAsia="zh-CN"/>
              </w:rPr>
              <w:t>四川省合江独立工矿区避险搬迁工程项目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3</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pPr>
              <w:ind w:left="38"/>
              <w:jc w:val="left"/>
              <w:rPr>
                <w:rFonts w:ascii="宋体"/>
                <w:color w:val="000000"/>
                <w:szCs w:val="21"/>
              </w:rPr>
            </w:pPr>
            <w:r>
              <w:rPr>
                <w:rFonts w:hint="eastAsia" w:ascii="宋体" w:hAnsi="宋体"/>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pPr>
              <w:ind w:left="38"/>
              <w:jc w:val="left"/>
              <w:rPr>
                <w:rFonts w:ascii="宋体"/>
                <w:color w:val="000000"/>
                <w:szCs w:val="21"/>
              </w:rPr>
            </w:pPr>
            <w:r>
              <w:rPr>
                <w:rFonts w:hint="eastAsia" w:ascii="宋体" w:hAnsi="宋体"/>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5</w:t>
            </w:r>
          </w:p>
        </w:tc>
        <w:tc>
          <w:tcPr>
            <w:tcW w:w="2268" w:type="dxa"/>
            <w:vAlign w:val="center"/>
          </w:tcPr>
          <w:p>
            <w:pPr>
              <w:pStyle w:val="35"/>
              <w:ind w:left="38"/>
              <w:jc w:val="center"/>
              <w:rPr>
                <w:color w:val="000000"/>
                <w:sz w:val="21"/>
                <w:szCs w:val="21"/>
              </w:rPr>
            </w:pPr>
            <w:r>
              <w:rPr>
                <w:rFonts w:hint="eastAsia"/>
                <w:color w:val="000000"/>
                <w:sz w:val="21"/>
                <w:szCs w:val="21"/>
                <w:lang w:val="zh-CN"/>
              </w:rPr>
              <w:t>交货期</w:t>
            </w:r>
            <w:r>
              <w:rPr>
                <w:color w:val="000000"/>
                <w:sz w:val="21"/>
                <w:szCs w:val="21"/>
              </w:rPr>
              <w:t>/</w:t>
            </w:r>
            <w:r>
              <w:rPr>
                <w:rFonts w:hint="eastAsia"/>
                <w:color w:val="000000"/>
                <w:sz w:val="21"/>
                <w:szCs w:val="21"/>
              </w:rPr>
              <w:t>供货周期</w:t>
            </w:r>
          </w:p>
        </w:tc>
        <w:tc>
          <w:tcPr>
            <w:tcW w:w="7211" w:type="dxa"/>
            <w:vAlign w:val="center"/>
          </w:tcPr>
          <w:p>
            <w:pPr>
              <w:ind w:left="38"/>
              <w:jc w:val="left"/>
              <w:rPr>
                <w:rFonts w:ascii="宋体"/>
                <w:color w:val="000000"/>
                <w:szCs w:val="21"/>
              </w:rPr>
            </w:pPr>
            <w:r>
              <w:rPr>
                <w:rFonts w:hint="eastAsia" w:ascii="宋体" w:hAnsi="宋体"/>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联合体</w:t>
            </w:r>
          </w:p>
        </w:tc>
        <w:tc>
          <w:tcPr>
            <w:tcW w:w="7211" w:type="dxa"/>
            <w:vAlign w:val="center"/>
          </w:tcPr>
          <w:p>
            <w:pPr>
              <w:ind w:left="38"/>
              <w:jc w:val="left"/>
              <w:rPr>
                <w:rFonts w:ascii="宋体"/>
                <w:color w:val="000000"/>
                <w:szCs w:val="21"/>
              </w:rPr>
            </w:pPr>
            <w:r>
              <w:rPr>
                <w:rFonts w:hint="eastAsia" w:ascii="宋体" w:hAnsi="宋体"/>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答疑会</w:t>
            </w:r>
          </w:p>
        </w:tc>
        <w:tc>
          <w:tcPr>
            <w:tcW w:w="7211" w:type="dxa"/>
            <w:vAlign w:val="center"/>
          </w:tcPr>
          <w:p>
            <w:pPr>
              <w:ind w:left="38"/>
              <w:jc w:val="left"/>
              <w:rPr>
                <w:rFonts w:ascii="宋体"/>
                <w:color w:val="000000"/>
                <w:szCs w:val="21"/>
              </w:rPr>
            </w:pPr>
            <w:r>
              <w:rPr>
                <w:rFonts w:hint="eastAsia" w:ascii="宋体" w:hAnsi="宋体"/>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5"/>
              <w:ind w:left="38"/>
              <w:jc w:val="center"/>
              <w:rPr>
                <w:color w:val="000000"/>
                <w:sz w:val="21"/>
                <w:szCs w:val="21"/>
                <w:lang w:val="zh-CN"/>
              </w:rPr>
            </w:pPr>
            <w:r>
              <w:rPr>
                <w:color w:val="000000"/>
                <w:sz w:val="21"/>
                <w:szCs w:val="21"/>
              </w:rPr>
              <w:t>8</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分包</w:t>
            </w:r>
          </w:p>
        </w:tc>
        <w:tc>
          <w:tcPr>
            <w:tcW w:w="7211" w:type="dxa"/>
            <w:vAlign w:val="center"/>
          </w:tcPr>
          <w:p>
            <w:pPr>
              <w:ind w:left="38"/>
              <w:jc w:val="left"/>
              <w:rPr>
                <w:rFonts w:ascii="宋体"/>
                <w:color w:val="000000"/>
                <w:szCs w:val="21"/>
              </w:rPr>
            </w:pPr>
            <w:r>
              <w:rPr>
                <w:rFonts w:hint="eastAsia" w:ascii="宋体" w:hAnsi="宋体"/>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5"/>
              <w:ind w:left="38"/>
              <w:jc w:val="center"/>
              <w:rPr>
                <w:color w:val="000000"/>
                <w:sz w:val="21"/>
                <w:szCs w:val="21"/>
              </w:rPr>
            </w:pPr>
            <w:r>
              <w:rPr>
                <w:color w:val="000000"/>
                <w:sz w:val="21"/>
                <w:szCs w:val="21"/>
              </w:rPr>
              <w:t>9</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pPr>
              <w:ind w:left="38"/>
              <w:jc w:val="left"/>
              <w:rPr>
                <w:rFonts w:ascii="宋体"/>
                <w:color w:val="000000"/>
                <w:szCs w:val="21"/>
              </w:rPr>
            </w:pPr>
            <w:r>
              <w:rPr>
                <w:rFonts w:hint="eastAsia" w:ascii="宋体" w:hAnsi="宋体"/>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5"/>
              <w:ind w:left="38"/>
              <w:jc w:val="center"/>
              <w:rPr>
                <w:color w:val="000000"/>
                <w:sz w:val="21"/>
                <w:szCs w:val="21"/>
              </w:rPr>
            </w:pPr>
            <w:r>
              <w:rPr>
                <w:color w:val="000000"/>
                <w:sz w:val="21"/>
                <w:szCs w:val="21"/>
              </w:rPr>
              <w:t>10</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pPr>
              <w:ind w:left="38"/>
              <w:jc w:val="left"/>
              <w:rPr>
                <w:rFonts w:ascii="宋体"/>
                <w:color w:val="000000"/>
                <w:szCs w:val="21"/>
              </w:rPr>
            </w:pPr>
            <w:r>
              <w:rPr>
                <w:rFonts w:hint="eastAsia" w:ascii="宋体" w:hAnsi="宋体"/>
                <w:color w:val="000000"/>
                <w:szCs w:val="21"/>
              </w:rPr>
              <w:t>响应人必须按照询价文件的规定和要求签字、盖章</w:t>
            </w:r>
            <w:r>
              <w:rPr>
                <w:rFonts w:ascii="宋体" w:hAnsi="宋体"/>
                <w:color w:val="000000"/>
                <w:szCs w:val="21"/>
              </w:rPr>
              <w:t>(</w:t>
            </w:r>
            <w:r>
              <w:rPr>
                <w:rFonts w:hint="eastAsia" w:ascii="宋体" w:hAnsi="宋体"/>
                <w:color w:val="000000"/>
                <w:szCs w:val="21"/>
              </w:rPr>
              <w:t>法人代表的签字可用具有法定效力的签字章</w:t>
            </w:r>
            <w:r>
              <w:rPr>
                <w:rFonts w:ascii="宋体" w:hAnsi="宋体"/>
                <w:color w:val="000000"/>
                <w:szCs w:val="21"/>
              </w:rPr>
              <w:t>)</w:t>
            </w:r>
            <w:r>
              <w:rPr>
                <w:rFonts w:hint="eastAsia" w:ascii="宋体" w:hAnsi="宋体"/>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5"/>
              <w:ind w:left="38"/>
              <w:jc w:val="center"/>
              <w:rPr>
                <w:color w:val="000000"/>
                <w:sz w:val="21"/>
                <w:szCs w:val="21"/>
              </w:rPr>
            </w:pPr>
            <w:r>
              <w:rPr>
                <w:color w:val="000000"/>
                <w:sz w:val="21"/>
                <w:szCs w:val="21"/>
              </w:rPr>
              <w:t>11</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pPr>
              <w:ind w:left="38"/>
              <w:jc w:val="left"/>
              <w:rPr>
                <w:rFonts w:ascii="宋体"/>
                <w:color w:val="000000"/>
                <w:szCs w:val="21"/>
              </w:rPr>
            </w:pPr>
            <w:r>
              <w:rPr>
                <w:rFonts w:hint="eastAsia" w:ascii="宋体" w:hAnsi="宋体"/>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35"/>
              <w:ind w:left="38"/>
              <w:jc w:val="center"/>
              <w:rPr>
                <w:color w:val="000000"/>
                <w:sz w:val="21"/>
                <w:szCs w:val="21"/>
              </w:rPr>
            </w:pPr>
            <w:r>
              <w:rPr>
                <w:color w:val="000000"/>
                <w:sz w:val="21"/>
                <w:szCs w:val="21"/>
              </w:rPr>
              <w:t>12</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pPr>
              <w:ind w:left="38"/>
              <w:jc w:val="left"/>
              <w:rPr>
                <w:rFonts w:ascii="宋体"/>
                <w:color w:val="000000"/>
                <w:szCs w:val="21"/>
              </w:rPr>
            </w:pPr>
            <w:r>
              <w:rPr>
                <w:rFonts w:hint="eastAsia" w:ascii="宋体" w:hAnsi="宋体"/>
                <w:color w:val="000000"/>
                <w:szCs w:val="21"/>
              </w:rPr>
              <w:t>否，推荐成交候选响应人的数量：</w:t>
            </w:r>
            <w:r>
              <w:rPr>
                <w:rFonts w:ascii="宋体" w:hAnsi="宋体"/>
                <w:color w:val="000000"/>
                <w:szCs w:val="21"/>
              </w:rPr>
              <w:t>1-3</w:t>
            </w:r>
            <w:r>
              <w:rPr>
                <w:rFonts w:hint="eastAsia" w:ascii="宋体" w:hAnsi="宋体"/>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pPr>
              <w:pStyle w:val="35"/>
              <w:ind w:left="38"/>
              <w:jc w:val="center"/>
              <w:rPr>
                <w:color w:val="000000"/>
                <w:sz w:val="21"/>
                <w:szCs w:val="21"/>
                <w:highlight w:val="none"/>
                <w:lang w:val="zh-CN"/>
              </w:rPr>
            </w:pPr>
            <w:r>
              <w:rPr>
                <w:rFonts w:hint="eastAsia"/>
                <w:color w:val="000000"/>
                <w:sz w:val="21"/>
                <w:szCs w:val="21"/>
                <w:highlight w:val="none"/>
                <w:lang w:val="zh-CN"/>
              </w:rPr>
              <w:t>响应人的资质条件、能力和信誉</w:t>
            </w:r>
          </w:p>
        </w:tc>
        <w:tc>
          <w:tcPr>
            <w:tcW w:w="7211" w:type="dxa"/>
            <w:vAlign w:val="center"/>
          </w:tcPr>
          <w:p>
            <w:pPr>
              <w:ind w:left="38"/>
              <w:jc w:val="left"/>
              <w:rPr>
                <w:rFonts w:hint="default" w:ascii="宋体" w:eastAsia="宋体" w:cs="宋体"/>
                <w:color w:val="000000"/>
                <w:kern w:val="0"/>
                <w:szCs w:val="21"/>
                <w:highlight w:val="none"/>
                <w:u w:val="single"/>
                <w:lang w:val="en-US" w:eastAsia="zh-CN"/>
              </w:rPr>
            </w:pPr>
            <w:r>
              <w:rPr>
                <w:rFonts w:hint="eastAsia" w:ascii="宋体" w:hAnsi="宋体"/>
                <w:b/>
                <w:color w:val="000000"/>
                <w:szCs w:val="21"/>
                <w:highlight w:val="none"/>
              </w:rPr>
              <w:t>资质要求：</w:t>
            </w:r>
            <w:r>
              <w:rPr>
                <w:rFonts w:hint="eastAsia" w:ascii="宋体" w:hAnsi="宋体"/>
                <w:b/>
                <w:color w:val="000000"/>
                <w:szCs w:val="21"/>
                <w:highlight w:val="none"/>
                <w:u w:val="single"/>
                <w:lang w:val="en-US" w:eastAsia="zh-CN"/>
              </w:rPr>
              <w:t xml:space="preserve">  </w:t>
            </w:r>
            <w:r>
              <w:rPr>
                <w:rFonts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 xml:space="preserve">   </w:t>
            </w:r>
          </w:p>
          <w:p>
            <w:pPr>
              <w:ind w:left="38"/>
              <w:jc w:val="left"/>
              <w:rPr>
                <w:rFonts w:ascii="宋体"/>
                <w:color w:val="000000"/>
                <w:szCs w:val="21"/>
                <w:highlight w:val="none"/>
              </w:rPr>
            </w:pPr>
            <w:r>
              <w:rPr>
                <w:rFonts w:hint="eastAsia" w:ascii="宋体" w:hAnsi="宋体"/>
                <w:b/>
                <w:color w:val="000000"/>
                <w:szCs w:val="21"/>
                <w:highlight w:val="none"/>
              </w:rPr>
              <w:t>业绩要求</w:t>
            </w:r>
            <w:r>
              <w:rPr>
                <w:rFonts w:hint="eastAsia" w:ascii="宋体" w:hAnsi="宋体"/>
                <w:color w:val="000000"/>
                <w:szCs w:val="21"/>
                <w:highlight w:val="none"/>
              </w:rPr>
              <w:t>：</w:t>
            </w:r>
            <w:r>
              <w:rPr>
                <w:rFonts w:hint="eastAsia" w:ascii="宋体" w:hAnsi="宋体"/>
                <w:b/>
                <w:color w:val="000000"/>
                <w:szCs w:val="21"/>
                <w:highlight w:val="none"/>
                <w:u w:val="single"/>
                <w:lang w:val="en-US" w:eastAsia="zh-CN"/>
              </w:rPr>
              <w:t xml:space="preserve">  </w:t>
            </w:r>
            <w:r>
              <w:rPr>
                <w:rFonts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 xml:space="preserve">   </w:t>
            </w:r>
          </w:p>
          <w:p>
            <w:pPr>
              <w:ind w:left="38"/>
              <w:jc w:val="left"/>
              <w:rPr>
                <w:rFonts w:hint="eastAsia" w:ascii="宋体" w:eastAsia="宋体" w:cs="宋体"/>
                <w:b/>
                <w:color w:val="000000"/>
                <w:szCs w:val="21"/>
                <w:highlight w:val="none"/>
                <w:lang w:val="en-US" w:eastAsia="zh-CN"/>
              </w:rPr>
            </w:pPr>
            <w:r>
              <w:rPr>
                <w:rFonts w:hint="eastAsia" w:ascii="宋体" w:hAnsi="宋体"/>
                <w:b/>
                <w:color w:val="000000"/>
                <w:szCs w:val="21"/>
                <w:highlight w:val="none"/>
              </w:rPr>
              <w:t>其他要求</w:t>
            </w:r>
            <w:r>
              <w:rPr>
                <w:rFonts w:hint="eastAsia" w:ascii="宋体" w:hAnsi="宋体"/>
                <w:b/>
                <w:color w:val="000000"/>
                <w:szCs w:val="21"/>
                <w:highlight w:val="none"/>
                <w:lang w:eastAsia="zh-CN"/>
              </w:rPr>
              <w:t>：</w:t>
            </w:r>
            <w:r>
              <w:rPr>
                <w:rFonts w:hint="eastAsia" w:ascii="宋体" w:hAnsi="宋体"/>
                <w:b/>
                <w:color w:val="000000"/>
                <w:szCs w:val="21"/>
                <w:highlight w:val="none"/>
                <w:u w:val="single"/>
                <w:lang w:val="en-US" w:eastAsia="zh-CN"/>
              </w:rPr>
              <w:t xml:space="preserve">  </w:t>
            </w:r>
            <w:r>
              <w:rPr>
                <w:rFonts w:ascii="宋体" w:hAnsi="宋体" w:cs="宋体"/>
                <w:color w:val="000000"/>
                <w:kern w:val="0"/>
                <w:szCs w:val="21"/>
                <w:highlight w:val="none"/>
                <w:u w:val="single"/>
              </w:rPr>
              <w:t>/</w:t>
            </w:r>
            <w:r>
              <w:rPr>
                <w:rFonts w:hint="eastAsia" w:ascii="宋体" w:hAnsi="宋体" w:cs="宋体"/>
                <w:color w:val="000000"/>
                <w:kern w:val="0"/>
                <w:szCs w:val="21"/>
                <w:highlight w:val="none"/>
                <w:u w:val="singl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祥见清单</w:t>
            </w:r>
            <w:r>
              <w:rPr>
                <w:color w:val="000000"/>
                <w:szCs w:val="21"/>
              </w:rPr>
              <w:t xml:space="preserve"> </w:t>
            </w:r>
          </w:p>
          <w:p>
            <w:pPr>
              <w:ind w:left="38"/>
              <w:jc w:val="left"/>
              <w:rPr>
                <w:rFonts w:ascii="宋体" w:cs="宋体"/>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4"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pPr>
              <w:ind w:left="38"/>
              <w:jc w:val="left"/>
              <w:rPr>
                <w:rFonts w:hint="default" w:ascii="宋体" w:eastAsia="宋体"/>
                <w:color w:val="000000"/>
                <w:szCs w:val="21"/>
                <w:lang w:val="en-US" w:eastAsia="zh-CN"/>
              </w:rPr>
            </w:pPr>
            <w:r>
              <w:rPr>
                <w:rFonts w:hint="eastAsia" w:ascii="宋体" w:hAnsi="宋体"/>
                <w:color w:val="000000"/>
                <w:szCs w:val="21"/>
              </w:rPr>
              <w:t>暂估</w:t>
            </w:r>
            <w:r>
              <w:rPr>
                <w:rFonts w:hint="eastAsia" w:ascii="宋体" w:hAnsi="宋体"/>
                <w:color w:val="000000"/>
                <w:szCs w:val="21"/>
                <w:lang w:val="en-US" w:eastAsia="zh-CN"/>
              </w:rPr>
              <w:t>不含税</w:t>
            </w:r>
            <w:r>
              <w:rPr>
                <w:rFonts w:hint="eastAsia" w:ascii="宋体" w:hAnsi="宋体"/>
                <w:color w:val="000000"/>
                <w:szCs w:val="21"/>
              </w:rPr>
              <w:t>总价最高限价</w:t>
            </w:r>
            <w:r>
              <w:rPr>
                <w:rFonts w:hint="eastAsia" w:ascii="宋体" w:hAnsi="宋体" w:eastAsia="宋体" w:cs="Times New Roman"/>
                <w:color w:val="000000"/>
                <w:szCs w:val="21"/>
                <w:lang w:val="en-US" w:eastAsia="zh-CN"/>
              </w:rPr>
              <w:t>283480.42</w:t>
            </w:r>
            <w:r>
              <w:rPr>
                <w:rFonts w:hint="eastAsia" w:ascii="宋体" w:hAnsi="宋体"/>
                <w:color w:val="000000"/>
                <w:szCs w:val="21"/>
              </w:rPr>
              <w:t>元（大写：</w:t>
            </w:r>
            <w:r>
              <w:rPr>
                <w:rFonts w:hint="eastAsia" w:ascii="宋体" w:hAnsi="宋体"/>
                <w:color w:val="000000"/>
                <w:szCs w:val="21"/>
                <w:highlight w:val="none"/>
                <w:lang w:val="en-US" w:eastAsia="zh-CN"/>
              </w:rPr>
              <w:t>贰拾捌万叁仟肆佰捌拾元肆角贰分</w:t>
            </w:r>
            <w:r>
              <w:rPr>
                <w:rFonts w:hint="eastAsia" w:ascii="宋体" w:hAnsi="宋体"/>
                <w:color w:val="000000"/>
                <w:szCs w:val="21"/>
                <w:highlight w:val="none"/>
              </w:rPr>
              <w:t>）</w:t>
            </w:r>
            <w:r>
              <w:rPr>
                <w:rFonts w:hint="eastAsia" w:ascii="宋体" w:hAnsi="宋体"/>
                <w:color w:val="000000"/>
                <w:szCs w:val="21"/>
              </w:rPr>
              <w:t>超过最高限价将做废标处理。</w:t>
            </w:r>
            <w:r>
              <w:rPr>
                <w:rFonts w:hint="eastAsia" w:ascii="宋体" w:hAnsi="宋体"/>
                <w:color w:val="000000"/>
                <w:szCs w:val="21"/>
                <w:lang w:eastAsia="zh-CN"/>
              </w:rPr>
              <w:t>（</w:t>
            </w:r>
            <w:r>
              <w:rPr>
                <w:rFonts w:hint="eastAsia" w:ascii="宋体" w:hAnsi="宋体"/>
                <w:color w:val="000000"/>
                <w:szCs w:val="21"/>
                <w:lang w:val="en-US" w:eastAsia="zh-CN"/>
              </w:rPr>
              <w:t>中标人提供增值税专用发票，采购人承担票面税金</w:t>
            </w:r>
            <w:r>
              <w:rPr>
                <w:rFonts w:hint="eastAsia" w:ascii="宋体" w:hAnsi="宋体"/>
                <w:color w:val="000000"/>
                <w:szCs w:val="21"/>
                <w:lang w:eastAsia="zh-CN"/>
              </w:rPr>
              <w:t>）</w:t>
            </w:r>
            <w:r>
              <w:rPr>
                <w:rFonts w:hint="eastAsia" w:ascii="宋体" w:hAnsi="宋体"/>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pPr>
              <w:ind w:left="38"/>
              <w:jc w:val="left"/>
              <w:rPr>
                <w:rFonts w:ascii="宋体"/>
                <w:color w:val="000000"/>
                <w:szCs w:val="21"/>
              </w:rPr>
            </w:pPr>
            <w:r>
              <w:rPr>
                <w:rFonts w:hint="eastAsia" w:ascii="宋体" w:hAnsi="宋体"/>
                <w:color w:val="000000"/>
                <w:szCs w:val="21"/>
              </w:rPr>
              <w:t>询价小组构成：</w:t>
            </w:r>
            <w:r>
              <w:rPr>
                <w:rFonts w:ascii="宋体" w:hAnsi="宋体"/>
                <w:color w:val="000000"/>
                <w:szCs w:val="21"/>
              </w:rPr>
              <w:t>3</w:t>
            </w:r>
            <w:r>
              <w:rPr>
                <w:rFonts w:hint="eastAsia" w:ascii="宋体" w:hAnsi="宋体"/>
                <w:color w:val="000000"/>
                <w:szCs w:val="21"/>
              </w:rPr>
              <w:t>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35"/>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pPr>
              <w:pStyle w:val="35"/>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pPr>
              <w:ind w:left="38"/>
              <w:jc w:val="left"/>
              <w:rPr>
                <w:rFonts w:ascii="宋体"/>
                <w:color w:val="000000"/>
                <w:szCs w:val="21"/>
              </w:rPr>
            </w:pPr>
            <w:r>
              <w:rPr>
                <w:rFonts w:hint="eastAsia" w:ascii="宋体" w:hAnsi="宋体"/>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tcBorders>
              <w:bottom w:val="single" w:color="auto" w:sz="18" w:space="0"/>
            </w:tcBorders>
            <w:vAlign w:val="center"/>
          </w:tcPr>
          <w:p>
            <w:pPr>
              <w:pStyle w:val="35"/>
              <w:ind w:left="38"/>
              <w:jc w:val="center"/>
              <w:rPr>
                <w:color w:val="000000"/>
                <w:sz w:val="21"/>
                <w:szCs w:val="21"/>
              </w:rPr>
            </w:pPr>
            <w:r>
              <w:rPr>
                <w:color w:val="000000"/>
                <w:sz w:val="21"/>
                <w:szCs w:val="21"/>
              </w:rPr>
              <w:t>18</w:t>
            </w:r>
          </w:p>
        </w:tc>
        <w:tc>
          <w:tcPr>
            <w:tcW w:w="2268" w:type="dxa"/>
            <w:tcBorders>
              <w:bottom w:val="single" w:color="auto" w:sz="18" w:space="0"/>
            </w:tcBorders>
            <w:vAlign w:val="center"/>
          </w:tcPr>
          <w:p>
            <w:pPr>
              <w:pStyle w:val="35"/>
              <w:ind w:left="38"/>
              <w:jc w:val="center"/>
              <w:rPr>
                <w:color w:val="000000"/>
                <w:sz w:val="21"/>
                <w:szCs w:val="21"/>
              </w:rPr>
            </w:pPr>
            <w:r>
              <w:rPr>
                <w:rFonts w:hint="eastAsia"/>
                <w:color w:val="000000"/>
                <w:sz w:val="21"/>
                <w:szCs w:val="21"/>
              </w:rPr>
              <w:t>样品</w:t>
            </w:r>
          </w:p>
        </w:tc>
        <w:tc>
          <w:tcPr>
            <w:tcW w:w="7211" w:type="dxa"/>
            <w:tcBorders>
              <w:bottom w:val="single" w:color="auto" w:sz="18" w:space="0"/>
            </w:tcBorders>
            <w:vAlign w:val="center"/>
          </w:tcPr>
          <w:p>
            <w:pPr>
              <w:ind w:left="38"/>
              <w:jc w:val="left"/>
              <w:rPr>
                <w:rFonts w:ascii="宋体"/>
                <w:color w:val="000000"/>
                <w:szCs w:val="21"/>
              </w:rPr>
            </w:pPr>
            <w:r>
              <w:rPr>
                <w:rFonts w:ascii="宋体" w:hAnsi="宋体"/>
                <w:color w:val="000000"/>
                <w:szCs w:val="21"/>
              </w:rPr>
              <w:t>/</w:t>
            </w:r>
          </w:p>
        </w:tc>
      </w:tr>
    </w:tbl>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1.</w:t>
      </w:r>
      <w:r>
        <w:rPr>
          <w:rFonts w:hint="eastAsia" w:ascii="宋体" w:hAnsi="宋体" w:cs="宋体"/>
          <w:b/>
          <w:color w:val="000000"/>
          <w:sz w:val="24"/>
          <w:szCs w:val="24"/>
        </w:rPr>
        <w:t>询价流程</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询价按询价公告截止的时间和地点进行。</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询价小组对供应商提交的响应文件进行符合性及响应性评审；</w:t>
      </w:r>
      <w:r>
        <w:rPr>
          <w:rFonts w:ascii="宋体" w:hAnsi="宋体" w:cs="宋体"/>
          <w:color w:val="000000"/>
          <w:sz w:val="24"/>
          <w:szCs w:val="24"/>
        </w:rPr>
        <w:t xml:space="preserve"> </w:t>
      </w:r>
    </w:p>
    <w:p>
      <w:pPr>
        <w:spacing w:line="336" w:lineRule="auto"/>
        <w:ind w:firstLine="480" w:firstLineChars="200"/>
        <w:rPr>
          <w:rFonts w:ascii="宋体" w:cs="宋体"/>
          <w:sz w:val="24"/>
          <w:szCs w:val="24"/>
        </w:rPr>
      </w:pPr>
      <w:r>
        <w:rPr>
          <w:rFonts w:ascii="宋体" w:hAnsi="宋体" w:cs="宋体"/>
          <w:color w:val="000000"/>
          <w:sz w:val="24"/>
          <w:szCs w:val="24"/>
        </w:rPr>
        <w:t>1.3</w:t>
      </w:r>
      <w:r>
        <w:rPr>
          <w:rFonts w:hint="eastAsia" w:ascii="宋体" w:hAnsi="宋体" w:cs="宋体"/>
          <w:color w:val="000000"/>
          <w:sz w:val="24"/>
          <w:szCs w:val="24"/>
        </w:rPr>
        <w:t>询价小组应当按照通过符合性及响应性评审的供应商的报价由低到高排序，推荐成交候选供应商。供应商报价相同的，由响应人提供的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采购人按照询价小组推荐成交候选人的顺序确定成交人。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2. </w:t>
      </w:r>
      <w:r>
        <w:rPr>
          <w:rFonts w:hint="eastAsia" w:ascii="宋体" w:hAnsi="宋体" w:cs="宋体"/>
          <w:b/>
          <w:color w:val="000000"/>
          <w:sz w:val="24"/>
          <w:szCs w:val="24"/>
        </w:rPr>
        <w:t>定标原则</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2.1 </w:t>
      </w:r>
      <w:r>
        <w:rPr>
          <w:rFonts w:hint="eastAsia" w:ascii="宋体" w:hAnsi="宋体" w:cs="宋体"/>
          <w:color w:val="000000"/>
          <w:sz w:val="24"/>
          <w:szCs w:val="24"/>
        </w:rPr>
        <w:t>根据询价小组推荐的成交候选人名单，按顺序确定成交人。</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3. </w:t>
      </w:r>
      <w:r>
        <w:rPr>
          <w:rFonts w:hint="eastAsia" w:ascii="宋体" w:hAnsi="宋体" w:cs="宋体"/>
          <w:b/>
          <w:color w:val="000000"/>
          <w:sz w:val="24"/>
          <w:szCs w:val="24"/>
        </w:rPr>
        <w:t>定标程序</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3.1 </w:t>
      </w:r>
      <w:r>
        <w:rPr>
          <w:rFonts w:hint="eastAsia" w:ascii="宋体" w:hAnsi="宋体" w:cs="宋体"/>
          <w:color w:val="000000"/>
          <w:sz w:val="24"/>
          <w:szCs w:val="24"/>
        </w:rPr>
        <w:t>询价小组将询价情况写出书面报告，推荐成交候选人，并标明排列顺序。</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3.2 </w:t>
      </w:r>
      <w:r>
        <w:rPr>
          <w:rFonts w:hint="eastAsia" w:ascii="宋体" w:hAnsi="宋体" w:cs="宋体"/>
          <w:color w:val="000000"/>
          <w:sz w:val="24"/>
          <w:szCs w:val="24"/>
        </w:rPr>
        <w:t>采购人在收到询价报告后五个工作日内，按照询价报告中推荐的成交候选人顺序确定成交人。</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3.3 </w:t>
      </w:r>
      <w:r>
        <w:rPr>
          <w:rFonts w:hint="eastAsia" w:ascii="宋体" w:hAnsi="宋体" w:cs="宋体"/>
          <w:color w:val="000000"/>
          <w:sz w:val="24"/>
          <w:szCs w:val="24"/>
        </w:rPr>
        <w:t>成交通知书为签订采购合同的依据，是合同的有效组成部分。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3.4 </w:t>
      </w:r>
      <w:r>
        <w:rPr>
          <w:rFonts w:hint="eastAsia" w:ascii="宋体" w:hAnsi="宋体" w:cs="宋体"/>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hint="eastAsia" w:ascii="宋体" w:hAnsi="宋体" w:cs="宋体"/>
          <w:color w:val="000000"/>
          <w:sz w:val="24"/>
          <w:szCs w:val="24"/>
        </w:rPr>
        <w:t>交结果，或者成交人无正当理由放弃成交的，应当承担相应的法律责任。</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3.5 </w:t>
      </w:r>
      <w:r>
        <w:rPr>
          <w:rFonts w:hint="eastAsia" w:ascii="宋体" w:hAnsi="宋体" w:cs="宋体"/>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hint="eastAsia" w:ascii="宋体" w:hAnsi="宋体" w:cs="宋体"/>
          <w:color w:val="000000"/>
          <w:sz w:val="24"/>
          <w:szCs w:val="24"/>
        </w:rPr>
        <w:t>成交人也应当缴回</w:t>
      </w:r>
      <w:r>
        <w:rPr>
          <w:rFonts w:ascii="宋体" w:hAnsi="宋体" w:cs="宋体"/>
          <w:color w:val="000000"/>
          <w:sz w:val="24"/>
          <w:szCs w:val="24"/>
        </w:rPr>
        <w:t>)</w:t>
      </w:r>
      <w:r>
        <w:rPr>
          <w:rFonts w:hint="eastAsia" w:ascii="宋体" w:hAnsi="宋体" w:cs="宋体"/>
          <w:color w:val="000000"/>
          <w:sz w:val="24"/>
          <w:szCs w:val="24"/>
        </w:rPr>
        <w:t>，依法重新确定成交人或者重新开展采购活动。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4. </w:t>
      </w:r>
      <w:r>
        <w:rPr>
          <w:rFonts w:hint="eastAsia" w:ascii="宋体" w:hAnsi="宋体" w:cs="宋体"/>
          <w:b/>
          <w:color w:val="000000"/>
          <w:sz w:val="24"/>
          <w:szCs w:val="24"/>
        </w:rPr>
        <w:t>签订合同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4.1 </w:t>
      </w:r>
      <w:r>
        <w:rPr>
          <w:rFonts w:hint="eastAsia" w:ascii="宋体" w:hAnsi="宋体" w:cs="宋体"/>
          <w:color w:val="000000"/>
          <w:sz w:val="24"/>
          <w:szCs w:val="24"/>
        </w:rPr>
        <w:t>成交人在收到采购人发出的成交通知书后，应自成交通知书发出之日起</w:t>
      </w:r>
      <w:r>
        <w:rPr>
          <w:rFonts w:ascii="宋体" w:hAnsi="宋体" w:cs="宋体"/>
          <w:color w:val="000000"/>
          <w:sz w:val="24"/>
          <w:szCs w:val="24"/>
        </w:rPr>
        <w:t>7</w:t>
      </w:r>
      <w:r>
        <w:rPr>
          <w:rFonts w:hint="eastAsia" w:ascii="宋体" w:hAnsi="宋体" w:cs="宋体"/>
          <w:color w:val="000000"/>
          <w:sz w:val="24"/>
          <w:szCs w:val="24"/>
        </w:rPr>
        <w:t>日内与采购人签订采购合同。由于成交人的原因逾期未与采购人签订采购合同的，将视为放弃成交，</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取消其成交资格并将按相关规定进行处理。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4.2 </w:t>
      </w:r>
      <w:r>
        <w:rPr>
          <w:rFonts w:hint="eastAsia" w:ascii="宋体" w:hAnsi="宋体" w:cs="宋体"/>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4.3 </w:t>
      </w:r>
      <w:r>
        <w:rPr>
          <w:rFonts w:hint="eastAsia" w:ascii="宋体" w:hAnsi="宋体" w:cs="宋体"/>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hint="eastAsia" w:ascii="宋体" w:hAnsi="宋体" w:cs="宋体"/>
          <w:color w:val="000000"/>
          <w:sz w:val="24"/>
          <w:szCs w:val="24"/>
        </w:rPr>
        <w:t>之后第一位的成交候选人签订采购合同，以此类推。</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5. </w:t>
      </w:r>
      <w:r>
        <w:rPr>
          <w:rFonts w:hint="eastAsia" w:ascii="宋体" w:hAnsi="宋体" w:cs="宋体"/>
          <w:b/>
          <w:color w:val="000000"/>
          <w:sz w:val="24"/>
          <w:szCs w:val="24"/>
        </w:rPr>
        <w:t>履行合同</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5.1 </w:t>
      </w:r>
      <w:r>
        <w:rPr>
          <w:rFonts w:hint="eastAsia" w:ascii="宋体" w:hAnsi="宋体" w:cs="宋体"/>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5.2 </w:t>
      </w:r>
      <w:r>
        <w:rPr>
          <w:rFonts w:hint="eastAsia" w:ascii="宋体" w:hAnsi="宋体" w:cs="宋体"/>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pPr>
        <w:widowControl/>
        <w:jc w:val="left"/>
        <w:rPr>
          <w:rFonts w:ascii="宋体" w:cs="宋体"/>
          <w:color w:val="000000"/>
          <w:sz w:val="24"/>
          <w:szCs w:val="24"/>
        </w:rPr>
      </w:pPr>
      <w:r>
        <w:rPr>
          <w:rFonts w:hint="eastAsia" w:ascii="宋体" w:hAnsi="宋体" w:cs="宋体"/>
          <w:color w:val="000000"/>
          <w:sz w:val="24"/>
          <w:szCs w:val="24"/>
        </w:rPr>
        <w:t>处理。</w:t>
      </w:r>
    </w:p>
    <w:p>
      <w:pPr>
        <w:spacing w:line="336" w:lineRule="auto"/>
        <w:ind w:firstLine="460" w:firstLineChars="191"/>
        <w:rPr>
          <w:rFonts w:ascii="宋体" w:hAnsi="宋体" w:cs="宋体"/>
          <w:b/>
          <w:color w:val="000000"/>
          <w:sz w:val="24"/>
          <w:szCs w:val="24"/>
        </w:rPr>
      </w:pPr>
      <w:r>
        <w:rPr>
          <w:rFonts w:ascii="宋体" w:hAnsi="宋体" w:cs="宋体"/>
          <w:b/>
          <w:color w:val="000000"/>
          <w:sz w:val="24"/>
          <w:szCs w:val="24"/>
        </w:rPr>
        <w:t xml:space="preserve"> 6. </w:t>
      </w:r>
      <w:r>
        <w:rPr>
          <w:rFonts w:hint="eastAsia" w:ascii="宋体" w:hAnsi="宋体" w:cs="宋体"/>
          <w:b/>
          <w:color w:val="000000"/>
          <w:sz w:val="24"/>
          <w:szCs w:val="24"/>
        </w:rPr>
        <w:t>履约保证金</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6.1 </w:t>
      </w:r>
      <w:r>
        <w:rPr>
          <w:rFonts w:hint="eastAsia" w:ascii="宋体" w:hAnsi="宋体" w:cs="宋体"/>
          <w:color w:val="000000"/>
          <w:sz w:val="24"/>
          <w:szCs w:val="24"/>
        </w:rPr>
        <w:t>履约保证</w:t>
      </w:r>
      <w:r>
        <w:rPr>
          <w:rFonts w:hint="eastAsia" w:ascii="宋体" w:hAnsi="宋体" w:cs="宋体"/>
          <w:color w:val="000000"/>
          <w:sz w:val="24"/>
          <w:szCs w:val="24"/>
          <w:u w:val="none"/>
        </w:rPr>
        <w:t>金金额：</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none"/>
        </w:rPr>
        <w:t>。</w:t>
      </w:r>
      <w:r>
        <w:rPr>
          <w:rFonts w:ascii="宋体" w:hAnsi="宋体" w:cs="宋体"/>
          <w:color w:val="000000"/>
          <w:sz w:val="24"/>
          <w:szCs w:val="24"/>
          <w:highlight w:val="none"/>
          <w:u w:val="none"/>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7. </w:t>
      </w:r>
      <w:r>
        <w:rPr>
          <w:rFonts w:hint="eastAsia" w:ascii="宋体" w:hAnsi="宋体" w:cs="宋体"/>
          <w:b/>
          <w:color w:val="000000"/>
          <w:sz w:val="24"/>
          <w:szCs w:val="24"/>
        </w:rPr>
        <w:t>废标的情形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7.1 </w:t>
      </w:r>
      <w:r>
        <w:rPr>
          <w:rFonts w:hint="eastAsia" w:ascii="宋体" w:hAnsi="宋体" w:cs="宋体"/>
          <w:color w:val="000000"/>
          <w:sz w:val="24"/>
          <w:szCs w:val="24"/>
        </w:rPr>
        <w:t>询价采购中，出现下列情形之一的，予以废标：</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）出现影响采购公正的违法、违规行为的；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）供应商的报价均超过了采购预算，采购人不能支付的；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）因重大变故，采购任务取消的。</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）其他未实质性响应询价文件的。</w:t>
      </w:r>
      <w:r>
        <w:rPr>
          <w:rFonts w:ascii="宋体" w:hAnsi="宋体" w:cs="宋体"/>
          <w:color w:val="000000"/>
          <w:sz w:val="24"/>
          <w:szCs w:val="24"/>
        </w:rPr>
        <w:t xml:space="preserve"> </w:t>
      </w:r>
    </w:p>
    <w:p>
      <w:pPr>
        <w:spacing w:line="336" w:lineRule="auto"/>
        <w:ind w:firstLine="482" w:firstLineChars="200"/>
        <w:rPr>
          <w:rFonts w:ascii="宋体" w:hAnsi="宋体" w:cs="宋体"/>
          <w:b/>
          <w:color w:val="000000"/>
          <w:sz w:val="24"/>
          <w:szCs w:val="24"/>
        </w:rPr>
      </w:pPr>
      <w:r>
        <w:rPr>
          <w:rFonts w:ascii="宋体" w:hAnsi="宋体" w:cs="宋体"/>
          <w:b/>
          <w:color w:val="000000"/>
          <w:sz w:val="24"/>
          <w:szCs w:val="24"/>
        </w:rPr>
        <w:t xml:space="preserve">8. </w:t>
      </w:r>
      <w:r>
        <w:rPr>
          <w:rFonts w:hint="eastAsia" w:ascii="宋体" w:hAnsi="宋体" w:cs="宋体"/>
          <w:b/>
          <w:color w:val="000000"/>
          <w:sz w:val="24"/>
          <w:szCs w:val="24"/>
        </w:rPr>
        <w:t>供应商不得具有的情形</w:t>
      </w:r>
      <w:r>
        <w:rPr>
          <w:rFonts w:ascii="宋体" w:hAnsi="宋体" w:cs="宋体"/>
          <w:b/>
          <w:color w:val="000000"/>
          <w:sz w:val="24"/>
          <w:szCs w:val="24"/>
        </w:rPr>
        <w:t xml:space="preserve"> </w:t>
      </w:r>
    </w:p>
    <w:p>
      <w:pPr>
        <w:spacing w:line="336" w:lineRule="auto"/>
        <w:ind w:firstLine="480" w:firstLineChars="200"/>
        <w:rPr>
          <w:rFonts w:ascii="宋体" w:hAnsi="宋体" w:cs="宋体"/>
          <w:color w:val="000000"/>
          <w:sz w:val="24"/>
          <w:szCs w:val="24"/>
        </w:rPr>
      </w:pPr>
      <w:r>
        <w:rPr>
          <w:rFonts w:ascii="宋体" w:hAnsi="宋体" w:cs="宋体"/>
          <w:color w:val="000000"/>
          <w:sz w:val="24"/>
          <w:szCs w:val="24"/>
        </w:rPr>
        <w:t xml:space="preserve">8.1 </w:t>
      </w:r>
      <w:r>
        <w:rPr>
          <w:rFonts w:hint="eastAsia" w:ascii="宋体" w:hAnsi="宋体" w:cs="宋体"/>
          <w:color w:val="000000"/>
          <w:sz w:val="24"/>
          <w:szCs w:val="24"/>
        </w:rPr>
        <w:t>供应商参加询价不得有下列情形：</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）提供虚假材料谋取成交；</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）采取不正当手段诋毁、排挤其他供应商；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）与采购人、其他供应商恶意串通；</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）向采购人、询价小组成员行贿或者提供其他不正当利益；</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）拒绝有关部门的监督检查或者向监督检查部门提供虚假情况。</w:t>
      </w:r>
      <w:r>
        <w:rPr>
          <w:rFonts w:ascii="宋体" w:hAnsi="宋体" w:cs="宋体"/>
          <w:color w:val="000000"/>
          <w:sz w:val="24"/>
          <w:szCs w:val="24"/>
        </w:rPr>
        <w:t xml:space="preserve"> </w:t>
      </w:r>
    </w:p>
    <w:p>
      <w:pPr>
        <w:spacing w:line="336" w:lineRule="auto"/>
        <w:rPr>
          <w:rFonts w:ascii="宋体" w:hAnsi="宋体" w:cs="宋体"/>
          <w:color w:val="000000"/>
          <w:sz w:val="24"/>
          <w:szCs w:val="24"/>
        </w:rPr>
      </w:pPr>
      <w:r>
        <w:rPr>
          <w:rFonts w:hint="eastAsia" w:ascii="宋体" w:hAnsi="宋体" w:cs="宋体"/>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pPr>
        <w:spacing w:line="336" w:lineRule="auto"/>
        <w:rPr>
          <w:rFonts w:ascii="宋体" w:hAnsi="宋体" w:cs="宋体"/>
          <w:color w:val="000000"/>
          <w:sz w:val="24"/>
          <w:szCs w:val="24"/>
        </w:rPr>
      </w:pPr>
    </w:p>
    <w:p>
      <w:pPr>
        <w:spacing w:line="336" w:lineRule="auto"/>
        <w:ind w:firstLine="480" w:firstLineChars="200"/>
        <w:rPr>
          <w:rFonts w:ascii="宋体" w:cs="宋体"/>
          <w:color w:val="000000"/>
          <w:sz w:val="24"/>
          <w:szCs w:val="24"/>
        </w:rPr>
      </w:pPr>
    </w:p>
    <w:p>
      <w:pPr>
        <w:spacing w:line="336" w:lineRule="auto"/>
        <w:rPr>
          <w:rFonts w:ascii="宋体" w:cs="宋体"/>
          <w:sz w:val="24"/>
          <w:szCs w:val="24"/>
        </w:rPr>
      </w:pPr>
    </w:p>
    <w:p>
      <w:pPr>
        <w:rPr>
          <w:rFonts w:ascii="宋体" w:cs="宋体"/>
          <w:sz w:val="24"/>
          <w:szCs w:val="24"/>
        </w:rPr>
      </w:pPr>
    </w:p>
    <w:p>
      <w:pPr>
        <w:rPr>
          <w:rFonts w:ascii="宋体" w:cs="宋体"/>
          <w:sz w:val="24"/>
          <w:szCs w:val="24"/>
        </w:rPr>
      </w:pPr>
    </w:p>
    <w:p>
      <w:pPr>
        <w:rPr>
          <w:rFonts w:ascii="宋体"/>
          <w:sz w:val="24"/>
          <w:szCs w:val="24"/>
        </w:rPr>
      </w:pPr>
      <w:r>
        <w:rPr>
          <w:rFonts w:ascii="宋体" w:cs="宋体"/>
          <w:sz w:val="24"/>
          <w:szCs w:val="24"/>
        </w:rPr>
        <w:br w:type="page"/>
      </w:r>
    </w:p>
    <w:p>
      <w:pPr>
        <w:widowControl/>
        <w:jc w:val="center"/>
      </w:pPr>
      <w:r>
        <w:rPr>
          <w:rFonts w:hint="eastAsia" w:cs="宋体"/>
          <w:b/>
          <w:bCs/>
          <w:sz w:val="32"/>
          <w:szCs w:val="32"/>
        </w:rPr>
        <w:t>第三章</w:t>
      </w:r>
      <w:r>
        <w:rPr>
          <w:rFonts w:cs="宋体"/>
          <w:b/>
          <w:bCs/>
          <w:sz w:val="32"/>
          <w:szCs w:val="32"/>
        </w:rPr>
        <w:t xml:space="preserve"> </w:t>
      </w:r>
      <w:r>
        <w:rPr>
          <w:rFonts w:hint="eastAsia" w:cs="宋体"/>
          <w:b/>
          <w:bCs/>
          <w:sz w:val="32"/>
          <w:szCs w:val="32"/>
        </w:rPr>
        <w:t>评审办法</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二、询价小组对响应文件是否响应询价文件进行评审。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hint="eastAsia" w:ascii="宋体" w:hAnsi="宋体" w:cs="宋体"/>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四、评审标准</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询价小组进行响应文件的符合性评审及响应性评审。</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评审内容详见下表：</w:t>
      </w:r>
    </w:p>
    <w:tbl>
      <w:tblPr>
        <w:tblStyle w:val="1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740"/>
        <w:gridCol w:w="1342"/>
        <w:gridCol w:w="1373"/>
        <w:gridCol w:w="147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5" w:type="dxa"/>
            <w:vAlign w:val="center"/>
          </w:tcPr>
          <w:p>
            <w:pPr>
              <w:widowControl/>
              <w:jc w:val="center"/>
              <w:rPr>
                <w:rFonts w:ascii="宋体" w:cs="宋体"/>
                <w:sz w:val="24"/>
                <w:szCs w:val="24"/>
              </w:rPr>
            </w:pPr>
            <w:r>
              <w:rPr>
                <w:rFonts w:hint="eastAsia" w:ascii="宋体" w:hAnsi="宋体" w:cs="宋体"/>
                <w:sz w:val="24"/>
                <w:szCs w:val="24"/>
              </w:rPr>
              <w:t>序号</w:t>
            </w:r>
          </w:p>
        </w:tc>
        <w:tc>
          <w:tcPr>
            <w:tcW w:w="2740" w:type="dxa"/>
            <w:vAlign w:val="center"/>
          </w:tcPr>
          <w:p>
            <w:pPr>
              <w:widowControl/>
              <w:jc w:val="center"/>
              <w:rPr>
                <w:rFonts w:ascii="宋体" w:cs="宋体"/>
                <w:sz w:val="24"/>
                <w:szCs w:val="24"/>
              </w:rPr>
            </w:pPr>
            <w:r>
              <w:rPr>
                <w:rFonts w:hint="eastAsia" w:ascii="宋体" w:hAnsi="宋体" w:cs="宋体"/>
                <w:sz w:val="24"/>
                <w:szCs w:val="24"/>
              </w:rPr>
              <w:t>响应人名称</w:t>
            </w:r>
          </w:p>
        </w:tc>
        <w:tc>
          <w:tcPr>
            <w:tcW w:w="1342" w:type="dxa"/>
            <w:vAlign w:val="center"/>
          </w:tcPr>
          <w:p>
            <w:pPr>
              <w:widowControl/>
              <w:jc w:val="center"/>
              <w:rPr>
                <w:rFonts w:ascii="宋体" w:cs="宋体"/>
                <w:sz w:val="24"/>
                <w:szCs w:val="24"/>
              </w:rPr>
            </w:pPr>
            <w:r>
              <w:rPr>
                <w:rFonts w:hint="eastAsia" w:ascii="宋体" w:hAnsi="宋体" w:cs="宋体"/>
                <w:sz w:val="24"/>
                <w:szCs w:val="24"/>
              </w:rPr>
              <w:t>签字、盖章是否符合询价文件规定</w:t>
            </w:r>
          </w:p>
        </w:tc>
        <w:tc>
          <w:tcPr>
            <w:tcW w:w="1373" w:type="dxa"/>
            <w:vAlign w:val="center"/>
          </w:tcPr>
          <w:p>
            <w:pPr>
              <w:widowControl/>
              <w:jc w:val="center"/>
              <w:rPr>
                <w:rFonts w:ascii="宋体" w:cs="宋体"/>
                <w:sz w:val="24"/>
                <w:szCs w:val="24"/>
              </w:rPr>
            </w:pPr>
            <w:r>
              <w:rPr>
                <w:rFonts w:hint="eastAsia" w:ascii="宋体" w:hAnsi="宋体" w:cs="宋体"/>
                <w:sz w:val="24"/>
                <w:szCs w:val="24"/>
              </w:rPr>
              <w:t>是否只能一个有效报价，且未超过本询价文件规定的最高限价</w:t>
            </w:r>
          </w:p>
        </w:tc>
        <w:tc>
          <w:tcPr>
            <w:tcW w:w="1470" w:type="dxa"/>
            <w:vAlign w:val="center"/>
          </w:tcPr>
          <w:p>
            <w:pPr>
              <w:widowControl/>
              <w:jc w:val="center"/>
              <w:rPr>
                <w:rFonts w:ascii="宋体" w:cs="宋体"/>
                <w:sz w:val="24"/>
                <w:szCs w:val="24"/>
              </w:rPr>
            </w:pPr>
            <w:r>
              <w:rPr>
                <w:rFonts w:hint="eastAsia" w:ascii="宋体" w:hAnsi="宋体" w:cs="宋体"/>
                <w:sz w:val="24"/>
                <w:szCs w:val="24"/>
              </w:rPr>
              <w:t>报价</w:t>
            </w:r>
          </w:p>
        </w:tc>
        <w:tc>
          <w:tcPr>
            <w:tcW w:w="1626" w:type="dxa"/>
            <w:vAlign w:val="center"/>
          </w:tcPr>
          <w:p>
            <w:pPr>
              <w:widowControl/>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widowControl/>
              <w:jc w:val="center"/>
              <w:rPr>
                <w:rFonts w:ascii="宋体" w:hAnsi="宋体" w:cs="宋体"/>
                <w:sz w:val="24"/>
                <w:szCs w:val="24"/>
              </w:rPr>
            </w:pPr>
            <w:r>
              <w:rPr>
                <w:rFonts w:ascii="宋体" w:hAnsi="宋体" w:cs="宋体"/>
                <w:sz w:val="24"/>
                <w:szCs w:val="24"/>
              </w:rPr>
              <w:t>1</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5" w:type="dxa"/>
            <w:vAlign w:val="center"/>
          </w:tcPr>
          <w:p>
            <w:pPr>
              <w:widowControl/>
              <w:jc w:val="center"/>
              <w:rPr>
                <w:rFonts w:ascii="宋体" w:hAnsi="宋体" w:cs="宋体"/>
                <w:sz w:val="24"/>
                <w:szCs w:val="24"/>
              </w:rPr>
            </w:pPr>
            <w:r>
              <w:rPr>
                <w:rFonts w:ascii="宋体" w:hAnsi="宋体" w:cs="宋体"/>
                <w:sz w:val="24"/>
                <w:szCs w:val="24"/>
              </w:rPr>
              <w:t>2</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hAnsi="宋体" w:cs="宋体"/>
                <w:sz w:val="24"/>
                <w:szCs w:val="24"/>
              </w:rPr>
            </w:pPr>
            <w:r>
              <w:rPr>
                <w:rFonts w:ascii="宋体" w:hAnsi="宋体" w:cs="宋体"/>
                <w:sz w:val="24"/>
                <w:szCs w:val="24"/>
              </w:rPr>
              <w:t>3</w:t>
            </w:r>
          </w:p>
        </w:tc>
        <w:tc>
          <w:tcPr>
            <w:tcW w:w="2740" w:type="dxa"/>
            <w:vAlign w:val="center"/>
          </w:tcPr>
          <w:p>
            <w:pPr>
              <w:widowControl/>
              <w:jc w:val="center"/>
              <w:rPr>
                <w:rFonts w:ascii="宋体" w:hAnsi="宋体" w:cs="宋体"/>
                <w:sz w:val="24"/>
                <w:szCs w:val="24"/>
              </w:rPr>
            </w:pPr>
          </w:p>
        </w:tc>
        <w:tc>
          <w:tcPr>
            <w:tcW w:w="1342" w:type="dxa"/>
            <w:vAlign w:val="center"/>
          </w:tcPr>
          <w:p>
            <w:pPr>
              <w:widowControl/>
              <w:jc w:val="center"/>
              <w:rPr>
                <w:rFonts w:ascii="宋体" w:hAnsi="宋体" w:cs="宋体"/>
                <w:sz w:val="24"/>
                <w:szCs w:val="24"/>
              </w:rPr>
            </w:pPr>
          </w:p>
        </w:tc>
        <w:tc>
          <w:tcPr>
            <w:tcW w:w="1373" w:type="dxa"/>
            <w:vAlign w:val="center"/>
          </w:tcPr>
          <w:p>
            <w:pPr>
              <w:widowControl/>
              <w:jc w:val="center"/>
              <w:rPr>
                <w:rFonts w:ascii="宋体" w:hAnsi="宋体" w:cs="宋体"/>
                <w:sz w:val="24"/>
                <w:szCs w:val="24"/>
              </w:rPr>
            </w:pPr>
          </w:p>
        </w:tc>
        <w:tc>
          <w:tcPr>
            <w:tcW w:w="1470" w:type="dxa"/>
            <w:vAlign w:val="center"/>
          </w:tcPr>
          <w:p>
            <w:pPr>
              <w:widowControl/>
              <w:jc w:val="center"/>
              <w:rPr>
                <w:rFonts w:ascii="宋体" w:hAnsi="宋体" w:cs="宋体"/>
                <w:sz w:val="24"/>
                <w:szCs w:val="24"/>
              </w:rPr>
            </w:pPr>
          </w:p>
        </w:tc>
        <w:tc>
          <w:tcPr>
            <w:tcW w:w="1626" w:type="dxa"/>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widowControl/>
              <w:jc w:val="center"/>
              <w:rPr>
                <w:rFonts w:ascii="宋体" w:cs="宋体"/>
                <w:sz w:val="24"/>
                <w:szCs w:val="24"/>
              </w:rPr>
            </w:pPr>
          </w:p>
        </w:tc>
        <w:tc>
          <w:tcPr>
            <w:tcW w:w="2740" w:type="dxa"/>
            <w:vAlign w:val="center"/>
          </w:tcPr>
          <w:p>
            <w:pPr>
              <w:widowControl/>
              <w:jc w:val="center"/>
              <w:rPr>
                <w:rFonts w:ascii="宋体" w:cs="宋体"/>
                <w:sz w:val="24"/>
                <w:szCs w:val="24"/>
              </w:rPr>
            </w:pPr>
          </w:p>
        </w:tc>
        <w:tc>
          <w:tcPr>
            <w:tcW w:w="1342" w:type="dxa"/>
            <w:vAlign w:val="center"/>
          </w:tcPr>
          <w:p>
            <w:pPr>
              <w:widowControl/>
              <w:jc w:val="center"/>
              <w:rPr>
                <w:rFonts w:ascii="宋体" w:cs="宋体"/>
                <w:sz w:val="24"/>
                <w:szCs w:val="24"/>
              </w:rPr>
            </w:pPr>
          </w:p>
        </w:tc>
        <w:tc>
          <w:tcPr>
            <w:tcW w:w="1373" w:type="dxa"/>
            <w:vAlign w:val="center"/>
          </w:tcPr>
          <w:p>
            <w:pPr>
              <w:widowControl/>
              <w:jc w:val="center"/>
              <w:rPr>
                <w:rFonts w:ascii="宋体" w:cs="宋体"/>
                <w:sz w:val="24"/>
                <w:szCs w:val="24"/>
              </w:rPr>
            </w:pPr>
          </w:p>
        </w:tc>
        <w:tc>
          <w:tcPr>
            <w:tcW w:w="1470" w:type="dxa"/>
            <w:vAlign w:val="center"/>
          </w:tcPr>
          <w:p>
            <w:pPr>
              <w:widowControl/>
              <w:jc w:val="center"/>
              <w:rPr>
                <w:rFonts w:ascii="宋体" w:cs="宋体"/>
                <w:sz w:val="24"/>
                <w:szCs w:val="24"/>
              </w:rPr>
            </w:pPr>
          </w:p>
        </w:tc>
        <w:tc>
          <w:tcPr>
            <w:tcW w:w="1626" w:type="dxa"/>
            <w:vAlign w:val="center"/>
          </w:tcPr>
          <w:p>
            <w:pPr>
              <w:widowControl/>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16" w:type="dxa"/>
            <w:gridSpan w:val="6"/>
            <w:vAlign w:val="center"/>
          </w:tcPr>
          <w:p>
            <w:pPr>
              <w:widowControl/>
              <w:jc w:val="left"/>
              <w:rPr>
                <w:rFonts w:ascii="宋体" w:cs="宋体"/>
                <w:sz w:val="24"/>
                <w:szCs w:val="24"/>
              </w:rPr>
            </w:pPr>
            <w:r>
              <w:rPr>
                <w:rFonts w:hint="eastAsia" w:ascii="宋体" w:hAnsi="宋体" w:cs="宋体"/>
                <w:sz w:val="24"/>
                <w:szCs w:val="24"/>
              </w:rPr>
              <w:t>询价小组：</w:t>
            </w:r>
          </w:p>
        </w:tc>
      </w:tr>
    </w:tbl>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五、推荐成交候选人</w:t>
      </w:r>
      <w:r>
        <w:rPr>
          <w:rFonts w:ascii="宋体" w:hAnsi="宋体" w:cs="宋体"/>
          <w:color w:val="000000"/>
          <w:sz w:val="24"/>
          <w:szCs w:val="24"/>
        </w:rPr>
        <w:t xml:space="preserve"> </w:t>
      </w:r>
    </w:p>
    <w:p>
      <w:pPr>
        <w:spacing w:line="336" w:lineRule="auto"/>
        <w:ind w:firstLine="480" w:firstLineChars="200"/>
        <w:rPr>
          <w:rFonts w:ascii="宋体" w:cs="宋体"/>
          <w:color w:val="000000"/>
          <w:sz w:val="24"/>
          <w:szCs w:val="24"/>
        </w:rPr>
      </w:pPr>
      <w:r>
        <w:rPr>
          <w:rFonts w:hint="eastAsia" w:ascii="宋体" w:hAnsi="宋体" w:cs="宋体"/>
          <w:color w:val="000000"/>
          <w:sz w:val="24"/>
          <w:szCs w:val="24"/>
        </w:rPr>
        <w:t>询价小组应当按照通过符合性及响应性评审的供应商的报价由低到高排序，推荐成</w:t>
      </w:r>
      <w:r>
        <w:rPr>
          <w:rFonts w:ascii="宋体" w:hAnsi="宋体" w:cs="宋体"/>
          <w:color w:val="000000"/>
          <w:sz w:val="24"/>
          <w:szCs w:val="24"/>
        </w:rPr>
        <w:t xml:space="preserve"> </w:t>
      </w:r>
      <w:r>
        <w:rPr>
          <w:rFonts w:hint="eastAsia" w:ascii="宋体" w:hAnsi="宋体" w:cs="宋体"/>
          <w:color w:val="000000"/>
          <w:sz w:val="24"/>
          <w:szCs w:val="24"/>
        </w:rPr>
        <w:t>交候选供应商。供应商报价相同的，由响应人提供的</w:t>
      </w:r>
      <w:r>
        <w:rPr>
          <w:rFonts w:hint="eastAsia" w:ascii="宋体" w:hAnsi="宋体" w:cs="宋体"/>
          <w:sz w:val="24"/>
          <w:szCs w:val="24"/>
        </w:rPr>
        <w:t>采购需求、质量和服务进行由优到差排序，以上都相同者按照响应人注册资本金由多到少排序，</w:t>
      </w:r>
      <w:r>
        <w:rPr>
          <w:rFonts w:hint="eastAsia" w:ascii="宋体" w:hAnsi="宋体" w:cs="宋体"/>
          <w:color w:val="000000"/>
          <w:sz w:val="24"/>
          <w:szCs w:val="24"/>
        </w:rPr>
        <w:t>前三位的供应商推荐为成交候选人。</w:t>
      </w:r>
    </w:p>
    <w:p>
      <w:pPr>
        <w:widowControl/>
        <w:jc w:val="left"/>
        <w:rPr>
          <w:rFonts w:ascii="宋体" w:cs="宋体"/>
          <w:b/>
          <w:bCs/>
          <w:sz w:val="24"/>
          <w:szCs w:val="24"/>
        </w:rPr>
      </w:pPr>
    </w:p>
    <w:p>
      <w:pPr>
        <w:rPr>
          <w:rFonts w:ascii="宋体" w:cs="宋体"/>
          <w:sz w:val="24"/>
          <w:szCs w:val="24"/>
        </w:rPr>
      </w:pPr>
    </w:p>
    <w:p>
      <w:pPr>
        <w:numPr>
          <w:ilvl w:val="0"/>
          <w:numId w:val="1"/>
        </w:numPr>
        <w:ind w:left="0" w:leftChars="0" w:firstLine="0" w:firstLineChars="0"/>
        <w:jc w:val="center"/>
        <w:rPr>
          <w:rFonts w:hint="eastAsia" w:ascii="仿宋" w:hAnsi="仿宋" w:eastAsia="仿宋"/>
          <w:sz w:val="36"/>
          <w:szCs w:val="36"/>
        </w:rPr>
      </w:pPr>
      <w:r>
        <w:rPr>
          <w:rFonts w:ascii="宋体" w:cs="宋体"/>
          <w:sz w:val="24"/>
          <w:szCs w:val="24"/>
        </w:rPr>
        <w:br w:type="page"/>
      </w:r>
      <w:bookmarkStart w:id="13" w:name="_Toc324"/>
      <w:r>
        <w:rPr>
          <w:rFonts w:hint="eastAsia" w:ascii="仿宋" w:hAnsi="仿宋" w:eastAsia="仿宋"/>
          <w:sz w:val="36"/>
          <w:szCs w:val="36"/>
        </w:rPr>
        <w:t>合同条款及格式</w:t>
      </w:r>
      <w:bookmarkEnd w:id="13"/>
    </w:p>
    <w:p>
      <w:pPr>
        <w:pStyle w:val="2"/>
        <w:widowControl w:val="0"/>
        <w:numPr>
          <w:ilvl w:val="0"/>
          <w:numId w:val="0"/>
        </w:numPr>
        <w:spacing w:after="120"/>
        <w:jc w:val="both"/>
      </w:pPr>
    </w:p>
    <w:p>
      <w:pPr>
        <w:jc w:val="center"/>
        <w:rPr>
          <w:rFonts w:ascii="宋体" w:cs="宋体"/>
          <w:b/>
          <w:bCs/>
          <w:sz w:val="44"/>
          <w:szCs w:val="44"/>
        </w:rPr>
      </w:pPr>
    </w:p>
    <w:p>
      <w:pPr>
        <w:pStyle w:val="2"/>
      </w:pPr>
    </w:p>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jc w:val="center"/>
        <w:rPr>
          <w:rFonts w:ascii="方正小标宋简体" w:hAnsi="宋体" w:eastAsia="方正小标宋简体" w:cs="宋体"/>
          <w:b/>
          <w:bCs/>
          <w:sz w:val="52"/>
          <w:szCs w:val="52"/>
        </w:rPr>
      </w:pPr>
      <w:bookmarkStart w:id="14" w:name="_Hlk129701735"/>
      <w:r>
        <w:rPr>
          <w:rFonts w:hint="eastAsia" w:ascii="方正小标宋简体" w:hAnsi="宋体" w:eastAsia="方正小标宋简体" w:cs="宋体"/>
          <w:b/>
          <w:bCs/>
          <w:sz w:val="52"/>
          <w:szCs w:val="52"/>
          <w:lang w:val="en-US" w:eastAsia="zh-CN"/>
        </w:rPr>
        <w:t>花岗石</w:t>
      </w:r>
      <w:r>
        <w:rPr>
          <w:rFonts w:hint="eastAsia" w:ascii="方正小标宋简体" w:hAnsi="宋体" w:eastAsia="方正小标宋简体" w:cs="宋体"/>
          <w:b/>
          <w:bCs/>
          <w:sz w:val="52"/>
          <w:szCs w:val="52"/>
        </w:rPr>
        <w:t>购销合同</w:t>
      </w:r>
      <w:bookmarkEnd w:id="14"/>
    </w:p>
    <w:p>
      <w:pPr>
        <w:rPr>
          <w:rFonts w:ascii="宋体"/>
          <w:sz w:val="28"/>
          <w:szCs w:val="28"/>
        </w:rPr>
      </w:pPr>
    </w:p>
    <w:p>
      <w:pPr>
        <w:rPr>
          <w:rFonts w:ascii="宋体"/>
          <w:sz w:val="28"/>
          <w:szCs w:val="28"/>
        </w:rPr>
      </w:pPr>
    </w:p>
    <w:p>
      <w:pPr>
        <w:rPr>
          <w:rFonts w:ascii="宋体"/>
          <w:sz w:val="28"/>
          <w:szCs w:val="28"/>
        </w:rPr>
      </w:pPr>
    </w:p>
    <w:p>
      <w:pPr>
        <w:ind w:firstLine="996" w:firstLineChars="310"/>
        <w:rPr>
          <w:rFonts w:ascii="宋体"/>
          <w:b/>
          <w:bCs/>
          <w:sz w:val="32"/>
          <w:szCs w:val="32"/>
          <w:u w:val="single"/>
        </w:rPr>
      </w:pPr>
      <w:r>
        <w:rPr>
          <w:rFonts w:hint="eastAsia" w:ascii="宋体" w:hAnsi="宋体" w:cs="宋体"/>
          <w:b/>
          <w:bCs/>
          <w:sz w:val="32"/>
          <w:szCs w:val="32"/>
        </w:rPr>
        <w:t>甲方：</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四川广源达建设工程有限公司</w:t>
      </w:r>
      <w:r>
        <w:rPr>
          <w:rFonts w:hint="eastAsia" w:ascii="宋体" w:hAnsi="宋体" w:cs="宋体"/>
          <w:b/>
          <w:bCs/>
          <w:sz w:val="32"/>
          <w:szCs w:val="32"/>
          <w:u w:val="single"/>
        </w:rPr>
        <w:t xml:space="preserve"> </w:t>
      </w:r>
      <w:r>
        <w:rPr>
          <w:rFonts w:ascii="宋体" w:hAnsi="宋体" w:cs="宋体"/>
          <w:b/>
          <w:bCs/>
          <w:sz w:val="32"/>
          <w:szCs w:val="32"/>
          <w:u w:val="single"/>
        </w:rPr>
        <w:t xml:space="preserve"> </w:t>
      </w:r>
      <w:r>
        <w:rPr>
          <w:rFonts w:hint="eastAsia" w:ascii="宋体" w:hAnsi="宋体" w:cs="宋体"/>
          <w:b/>
          <w:bCs/>
          <w:sz w:val="32"/>
          <w:szCs w:val="32"/>
          <w:u w:val="single"/>
        </w:rPr>
        <w:t xml:space="preserve"> </w:t>
      </w:r>
      <w:r>
        <w:rPr>
          <w:rFonts w:ascii="宋体" w:hAnsi="宋体" w:cs="宋体"/>
          <w:b/>
          <w:bCs/>
          <w:sz w:val="32"/>
          <w:szCs w:val="32"/>
          <w:u w:val="single"/>
        </w:rPr>
        <w:t xml:space="preserve">  </w:t>
      </w:r>
    </w:p>
    <w:p>
      <w:pPr>
        <w:ind w:firstLine="996" w:firstLineChars="310"/>
        <w:rPr>
          <w:rFonts w:ascii="宋体"/>
          <w:b/>
          <w:bCs/>
          <w:sz w:val="32"/>
          <w:szCs w:val="32"/>
        </w:rPr>
      </w:pPr>
    </w:p>
    <w:p>
      <w:pPr>
        <w:ind w:firstLine="996" w:firstLineChars="310"/>
        <w:rPr>
          <w:rFonts w:ascii="宋体" w:cs="宋体"/>
          <w:b/>
          <w:bCs/>
          <w:sz w:val="32"/>
          <w:szCs w:val="32"/>
          <w:u w:val="single"/>
        </w:rPr>
      </w:pPr>
      <w:r>
        <w:rPr>
          <w:rFonts w:hint="eastAsia" w:ascii="宋体" w:hAnsi="宋体" w:cs="宋体"/>
          <w:b/>
          <w:bCs/>
          <w:sz w:val="32"/>
          <w:szCs w:val="32"/>
        </w:rPr>
        <w:t>乙方：</w:t>
      </w:r>
      <w:r>
        <w:rPr>
          <w:rFonts w:hint="eastAsia" w:ascii="宋体" w:hAnsi="宋体" w:cs="宋体"/>
          <w:b/>
          <w:bCs/>
          <w:sz w:val="32"/>
          <w:szCs w:val="32"/>
          <w:u w:val="single"/>
        </w:rPr>
        <w:t xml:space="preserve"> X</w:t>
      </w:r>
      <w:r>
        <w:rPr>
          <w:rFonts w:ascii="宋体" w:hAnsi="宋体" w:cs="宋体"/>
          <w:b/>
          <w:bCs/>
          <w:sz w:val="32"/>
          <w:szCs w:val="32"/>
          <w:u w:val="single"/>
        </w:rPr>
        <w:t>XXXXXXXXXXXXX</w:t>
      </w:r>
      <w:r>
        <w:rPr>
          <w:rFonts w:hint="eastAsia" w:ascii="宋体" w:hAnsi="宋体" w:cs="宋体"/>
          <w:b/>
          <w:bCs/>
          <w:sz w:val="32"/>
          <w:szCs w:val="32"/>
          <w:u w:val="single"/>
        </w:rPr>
        <w:t xml:space="preserve"> </w:t>
      </w:r>
      <w:r>
        <w:rPr>
          <w:rFonts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ascii="宋体" w:hAnsi="宋体" w:cs="宋体"/>
          <w:b/>
          <w:bCs/>
          <w:sz w:val="32"/>
          <w:szCs w:val="32"/>
          <w:u w:val="single"/>
        </w:rPr>
        <w:t xml:space="preserve">        </w:t>
      </w:r>
    </w:p>
    <w:p>
      <w:pPr>
        <w:rPr>
          <w:rFonts w:ascii="宋体"/>
          <w:b/>
          <w:bCs/>
          <w:sz w:val="32"/>
          <w:szCs w:val="32"/>
        </w:rPr>
      </w:pPr>
    </w:p>
    <w:p>
      <w:pPr>
        <w:rPr>
          <w:rFonts w:ascii="宋体"/>
          <w:b/>
          <w:bCs/>
          <w:sz w:val="32"/>
          <w:szCs w:val="32"/>
        </w:rPr>
      </w:pPr>
    </w:p>
    <w:p>
      <w:pPr>
        <w:rPr>
          <w:rFonts w:ascii="宋体"/>
          <w:b/>
          <w:bCs/>
          <w:sz w:val="32"/>
          <w:szCs w:val="32"/>
        </w:rPr>
      </w:pPr>
    </w:p>
    <w:p>
      <w:pPr>
        <w:pStyle w:val="2"/>
      </w:pPr>
    </w:p>
    <w:p>
      <w:pPr>
        <w:pStyle w:val="2"/>
      </w:pPr>
    </w:p>
    <w:p>
      <w:pPr>
        <w:jc w:val="center"/>
        <w:rPr>
          <w:rFonts w:ascii="宋体" w:hAnsi="宋体" w:cs="宋体"/>
          <w:b/>
          <w:bCs/>
          <w:sz w:val="32"/>
          <w:szCs w:val="32"/>
        </w:rPr>
      </w:pPr>
      <w:r>
        <w:rPr>
          <w:rFonts w:hint="eastAsia" w:ascii="宋体" w:hAnsi="宋体" w:cs="宋体"/>
          <w:b/>
          <w:bCs/>
          <w:sz w:val="32"/>
          <w:szCs w:val="32"/>
        </w:rPr>
        <w:t>签订时间：</w:t>
      </w:r>
      <w:r>
        <w:rPr>
          <w:rFonts w:ascii="宋体" w:hAnsi="宋体" w:cs="宋体"/>
          <w:b/>
          <w:bCs/>
          <w:sz w:val="32"/>
          <w:szCs w:val="32"/>
        </w:rPr>
        <w:t>2023</w:t>
      </w:r>
      <w:r>
        <w:rPr>
          <w:rFonts w:hint="eastAsia" w:ascii="宋体" w:hAnsi="宋体" w:cs="宋体"/>
          <w:b/>
          <w:bCs/>
          <w:sz w:val="32"/>
          <w:szCs w:val="32"/>
        </w:rPr>
        <w:t>年</w:t>
      </w:r>
      <w:r>
        <w:rPr>
          <w:rFonts w:hint="eastAsia" w:ascii="宋体" w:hAnsi="宋体" w:cs="宋体"/>
          <w:b/>
          <w:bCs/>
          <w:sz w:val="32"/>
          <w:szCs w:val="32"/>
          <w:lang w:val="en-US" w:eastAsia="zh-CN"/>
        </w:rPr>
        <w:t>5</w:t>
      </w:r>
      <w:r>
        <w:rPr>
          <w:rFonts w:hint="eastAsia" w:ascii="宋体" w:hAnsi="宋体" w:cs="宋体"/>
          <w:b/>
          <w:bCs/>
          <w:sz w:val="32"/>
          <w:szCs w:val="32"/>
        </w:rPr>
        <w:t>月</w:t>
      </w:r>
      <w:r>
        <w:rPr>
          <w:rFonts w:ascii="宋体" w:hAnsi="宋体" w:cs="宋体"/>
          <w:b/>
          <w:bCs/>
          <w:sz w:val="32"/>
          <w:szCs w:val="32"/>
        </w:rPr>
        <w:t>XX</w:t>
      </w:r>
      <w:r>
        <w:rPr>
          <w:rFonts w:hint="eastAsia" w:ascii="宋体" w:hAnsi="宋体" w:cs="宋体"/>
          <w:b/>
          <w:bCs/>
          <w:sz w:val="32"/>
          <w:szCs w:val="32"/>
        </w:rPr>
        <w:t>日</w:t>
      </w:r>
    </w:p>
    <w:p>
      <w:pPr>
        <w:ind w:firstLine="2088" w:firstLineChars="650"/>
        <w:rPr>
          <w:rFonts w:ascii="宋体" w:hAnsi="宋体" w:cs="宋体"/>
          <w:b/>
          <w:bCs/>
          <w:sz w:val="32"/>
          <w:szCs w:val="32"/>
        </w:rPr>
      </w:pPr>
    </w:p>
    <w:p>
      <w:pPr>
        <w:ind w:firstLine="2088" w:firstLineChars="650"/>
        <w:rPr>
          <w:rFonts w:ascii="宋体" w:hAnsi="宋体" w:cs="宋体"/>
          <w:b/>
          <w:bCs/>
          <w:sz w:val="32"/>
          <w:szCs w:val="32"/>
        </w:rPr>
      </w:pPr>
    </w:p>
    <w:p>
      <w:pPr>
        <w:pStyle w:val="2"/>
      </w:pPr>
    </w:p>
    <w:p>
      <w:pPr>
        <w:jc w:val="center"/>
        <w:rPr>
          <w:rFonts w:hAnsi="宋体"/>
          <w:b/>
          <w:sz w:val="30"/>
          <w:szCs w:val="30"/>
        </w:rPr>
      </w:pPr>
      <w:r>
        <w:rPr>
          <w:rFonts w:hint="eastAsia" w:ascii="方正小标宋_GBK" w:eastAsia="方正小标宋_GBK"/>
          <w:b/>
          <w:sz w:val="44"/>
          <w:szCs w:val="44"/>
          <w:lang w:val="en-US" w:eastAsia="zh-CN"/>
        </w:rPr>
        <w:t>花岗石</w:t>
      </w:r>
      <w:r>
        <w:rPr>
          <w:rFonts w:hint="eastAsia" w:ascii="方正小标宋_GBK" w:eastAsia="方正小标宋_GBK"/>
          <w:b/>
          <w:sz w:val="44"/>
          <w:szCs w:val="44"/>
        </w:rPr>
        <w:t>购销合同</w:t>
      </w:r>
    </w:p>
    <w:p>
      <w:pPr>
        <w:spacing w:line="600" w:lineRule="exact"/>
        <w:rPr>
          <w:rFonts w:hAnsi="宋体"/>
          <w:b/>
          <w:sz w:val="30"/>
          <w:szCs w:val="30"/>
        </w:rPr>
      </w:pPr>
    </w:p>
    <w:p>
      <w:pPr>
        <w:spacing w:line="600" w:lineRule="exact"/>
        <w:rPr>
          <w:rFonts w:asciiTheme="minorEastAsia" w:hAnsiTheme="minorEastAsia"/>
          <w:sz w:val="30"/>
          <w:szCs w:val="30"/>
        </w:rPr>
      </w:pPr>
      <w:r>
        <w:rPr>
          <w:rFonts w:hint="eastAsia" w:asciiTheme="minorEastAsia" w:hAnsiTheme="minorEastAsia"/>
          <w:b/>
          <w:sz w:val="30"/>
          <w:szCs w:val="30"/>
        </w:rPr>
        <w:t>甲方：</w:t>
      </w:r>
      <w:r>
        <w:rPr>
          <w:rFonts w:hint="eastAsia" w:asciiTheme="minorEastAsia" w:hAnsiTheme="minorEastAsia"/>
          <w:b/>
          <w:sz w:val="30"/>
          <w:szCs w:val="30"/>
          <w:u w:val="single"/>
        </w:rPr>
        <w:t xml:space="preserve"> </w:t>
      </w:r>
      <w:r>
        <w:rPr>
          <w:rFonts w:hint="eastAsia" w:asciiTheme="minorEastAsia" w:hAnsiTheme="minorEastAsia"/>
          <w:b/>
          <w:sz w:val="30"/>
          <w:szCs w:val="30"/>
          <w:u w:val="single"/>
          <w:lang w:val="en-US" w:eastAsia="zh-CN"/>
        </w:rPr>
        <w:t>四川广源达建设工程有限公司</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（需方）</w:t>
      </w:r>
    </w:p>
    <w:p>
      <w:pPr>
        <w:spacing w:line="600" w:lineRule="exact"/>
        <w:rPr>
          <w:rFonts w:asciiTheme="minorEastAsia" w:hAnsiTheme="minorEastAsia"/>
          <w:sz w:val="30"/>
          <w:szCs w:val="30"/>
        </w:rPr>
      </w:pPr>
      <w:r>
        <w:rPr>
          <w:rFonts w:hint="eastAsia" w:asciiTheme="minorEastAsia" w:hAnsiTheme="minorEastAsia"/>
          <w:b/>
          <w:sz w:val="30"/>
          <w:szCs w:val="30"/>
        </w:rPr>
        <w:t>乙方：</w:t>
      </w:r>
      <w:r>
        <w:rPr>
          <w:rFonts w:hint="eastAsia" w:asciiTheme="minorEastAsia" w:hAnsiTheme="minorEastAsia"/>
          <w:b/>
          <w:sz w:val="30"/>
          <w:szCs w:val="30"/>
          <w:u w:val="single"/>
        </w:rPr>
        <w:t xml:space="preserve"> X</w:t>
      </w:r>
      <w:r>
        <w:rPr>
          <w:rFonts w:asciiTheme="minorEastAsia" w:hAnsiTheme="minorEastAsia"/>
          <w:b/>
          <w:sz w:val="30"/>
          <w:szCs w:val="30"/>
          <w:u w:val="single"/>
        </w:rPr>
        <w:t>XXXXXXXXXX</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lang w:val="en-US" w:eastAsia="zh-CN"/>
        </w:rPr>
        <w:t xml:space="preserve">         </w:t>
      </w:r>
      <w:r>
        <w:rPr>
          <w:rFonts w:asciiTheme="minorEastAsia" w:hAnsiTheme="minorEastAsia"/>
          <w:b/>
          <w:sz w:val="30"/>
          <w:szCs w:val="30"/>
          <w:u w:val="single"/>
        </w:rPr>
        <w:t xml:space="preserve">  </w:t>
      </w:r>
      <w:r>
        <w:rPr>
          <w:rFonts w:hint="eastAsia" w:asciiTheme="minorEastAsia" w:hAnsiTheme="minorEastAsia"/>
          <w:b/>
          <w:sz w:val="30"/>
          <w:szCs w:val="30"/>
          <w:u w:val="single"/>
        </w:rPr>
        <w:t xml:space="preserve">  </w:t>
      </w:r>
      <w:r>
        <w:rPr>
          <w:rFonts w:hint="eastAsia" w:asciiTheme="minorEastAsia" w:hAnsiTheme="minorEastAsia"/>
          <w:sz w:val="30"/>
          <w:szCs w:val="30"/>
        </w:rPr>
        <w:t>（供方）</w:t>
      </w:r>
    </w:p>
    <w:p>
      <w:pPr>
        <w:autoSpaceDE w:val="0"/>
        <w:autoSpaceDN w:val="0"/>
        <w:adjustRightInd w:val="0"/>
        <w:spacing w:line="600" w:lineRule="exact"/>
        <w:ind w:firstLine="600" w:firstLineChars="200"/>
        <w:rPr>
          <w:rFonts w:hAnsi="Tms Rmn"/>
          <w:sz w:val="30"/>
          <w:szCs w:val="30"/>
        </w:rPr>
      </w:pPr>
    </w:p>
    <w:p>
      <w:pPr>
        <w:autoSpaceDE w:val="0"/>
        <w:autoSpaceDN w:val="0"/>
        <w:adjustRightInd w:val="0"/>
        <w:ind w:firstLine="600" w:firstLineChars="200"/>
        <w:rPr>
          <w:rFonts w:hAnsi="Tms Rmn"/>
          <w:sz w:val="30"/>
          <w:szCs w:val="30"/>
        </w:rPr>
      </w:pPr>
      <w:r>
        <w:rPr>
          <w:rFonts w:hint="eastAsia" w:hAnsi="Tms Rmn"/>
          <w:sz w:val="30"/>
          <w:szCs w:val="30"/>
        </w:rPr>
        <w:t>甲方确定乙方为</w:t>
      </w:r>
      <w:r>
        <w:rPr>
          <w:rFonts w:hint="eastAsia" w:hAnsi="Tms Rmn"/>
          <w:sz w:val="30"/>
          <w:szCs w:val="30"/>
          <w:u w:val="single"/>
        </w:rPr>
        <w:t xml:space="preserve"> </w:t>
      </w:r>
      <w:r>
        <w:rPr>
          <w:rFonts w:hint="default" w:hAnsi="Tms Rmn" w:eastAsia="宋体" w:cs="Times New Roman"/>
          <w:sz w:val="30"/>
          <w:szCs w:val="30"/>
          <w:u w:val="single"/>
          <w:lang w:val="en-US" w:eastAsia="zh-CN"/>
        </w:rPr>
        <w:t>四川省合江独立工矿区避险搬迁工程项目</w:t>
      </w:r>
      <w:r>
        <w:rPr>
          <w:rFonts w:hint="eastAsia" w:hAnsi="Tms Rmn" w:eastAsia="宋体" w:cs="Times New Roman"/>
          <w:sz w:val="30"/>
          <w:szCs w:val="30"/>
          <w:u w:val="single"/>
          <w:lang w:val="en-US" w:eastAsia="zh-CN"/>
        </w:rPr>
        <w:t>花</w:t>
      </w:r>
      <w:r>
        <w:rPr>
          <w:rFonts w:hint="eastAsia" w:hAnsi="Tms Rmn"/>
          <w:sz w:val="30"/>
          <w:szCs w:val="30"/>
          <w:u w:val="single"/>
          <w:lang w:val="en-US" w:eastAsia="zh-CN"/>
        </w:rPr>
        <w:t>岗石</w:t>
      </w:r>
      <w:r>
        <w:rPr>
          <w:rFonts w:hint="eastAsia" w:hAnsi="Tms Rmn"/>
          <w:sz w:val="30"/>
          <w:szCs w:val="30"/>
          <w:u w:val="single"/>
        </w:rPr>
        <w:t xml:space="preserve"> </w:t>
      </w:r>
      <w:r>
        <w:rPr>
          <w:rFonts w:hint="eastAsia" w:hAnsi="Tms Rmn"/>
          <w:sz w:val="30"/>
          <w:szCs w:val="30"/>
        </w:rPr>
        <w:t>供货人。为了保护甲乙双方的合法权益，根据《中华人民共和国民法典》等相关法律、法规的规定，并严格遵循采购的相关规定，经甲乙双方协商一致，订立本合同。</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第一条 </w:t>
      </w:r>
      <w:r>
        <w:rPr>
          <w:rFonts w:hint="eastAsia" w:ascii="仿宋" w:hAnsi="仿宋" w:eastAsia="仿宋"/>
          <w:sz w:val="32"/>
          <w:szCs w:val="32"/>
        </w:rPr>
        <w:t>甲方</w:t>
      </w:r>
      <w:r>
        <w:rPr>
          <w:rFonts w:ascii="仿宋" w:hAnsi="仿宋" w:eastAsia="仿宋"/>
          <w:sz w:val="32"/>
          <w:szCs w:val="32"/>
        </w:rPr>
        <w:t>向</w:t>
      </w:r>
      <w:r>
        <w:rPr>
          <w:rFonts w:hint="eastAsia" w:ascii="仿宋" w:hAnsi="仿宋" w:eastAsia="仿宋"/>
          <w:sz w:val="32"/>
          <w:szCs w:val="32"/>
        </w:rPr>
        <w:t>乙方</w:t>
      </w:r>
      <w:r>
        <w:rPr>
          <w:rFonts w:ascii="仿宋" w:hAnsi="仿宋" w:eastAsia="仿宋"/>
          <w:sz w:val="32"/>
          <w:szCs w:val="32"/>
        </w:rPr>
        <w:t>采购</w:t>
      </w:r>
      <w:r>
        <w:rPr>
          <w:rFonts w:hint="eastAsia" w:ascii="仿宋" w:hAnsi="仿宋" w:eastAsia="仿宋"/>
          <w:sz w:val="32"/>
          <w:szCs w:val="32"/>
        </w:rPr>
        <w:t>各类型、各规格钢筋混凝土管（详见下表）。</w:t>
      </w:r>
    </w:p>
    <w:tbl>
      <w:tblPr>
        <w:tblStyle w:val="16"/>
        <w:tblW w:w="9739" w:type="dxa"/>
        <w:jc w:val="center"/>
        <w:tblLayout w:type="autofit"/>
        <w:tblCellMar>
          <w:top w:w="0" w:type="dxa"/>
          <w:left w:w="108" w:type="dxa"/>
          <w:bottom w:w="0" w:type="dxa"/>
          <w:right w:w="108" w:type="dxa"/>
        </w:tblCellMar>
      </w:tblPr>
      <w:tblGrid>
        <w:gridCol w:w="567"/>
        <w:gridCol w:w="1559"/>
        <w:gridCol w:w="2160"/>
        <w:gridCol w:w="850"/>
        <w:gridCol w:w="993"/>
        <w:gridCol w:w="1275"/>
        <w:gridCol w:w="1276"/>
        <w:gridCol w:w="1059"/>
      </w:tblGrid>
      <w:tr>
        <w:tblPrEx>
          <w:tblCellMar>
            <w:top w:w="0" w:type="dxa"/>
            <w:left w:w="108" w:type="dxa"/>
            <w:bottom w:w="0" w:type="dxa"/>
            <w:right w:w="108" w:type="dxa"/>
          </w:tblCellMar>
        </w:tblPrEx>
        <w:trPr>
          <w:trHeight w:val="578" w:hRule="atLeast"/>
          <w:jc w:val="center"/>
        </w:trPr>
        <w:tc>
          <w:tcPr>
            <w:tcW w:w="567" w:type="dxa"/>
            <w:tcBorders>
              <w:top w:val="single" w:color="auto" w:sz="8" w:space="0"/>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序号</w:t>
            </w:r>
          </w:p>
        </w:tc>
        <w:tc>
          <w:tcPr>
            <w:tcW w:w="1559" w:type="dxa"/>
            <w:tcBorders>
              <w:top w:val="single" w:color="auto" w:sz="8"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货物名称</w:t>
            </w:r>
          </w:p>
        </w:tc>
        <w:tc>
          <w:tcPr>
            <w:tcW w:w="2160" w:type="dxa"/>
            <w:tcBorders>
              <w:top w:val="single" w:color="auto" w:sz="8" w:space="0"/>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型号、规格、参数</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计量</w:t>
            </w:r>
          </w:p>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预估</w:t>
            </w:r>
          </w:p>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不含税</w:t>
            </w:r>
            <w:r>
              <w:rPr>
                <w:rFonts w:hint="eastAsia" w:ascii="仿宋" w:hAnsi="仿宋" w:eastAsia="仿宋" w:cs="仿宋"/>
                <w:color w:val="000000"/>
                <w:kern w:val="0"/>
                <w:sz w:val="20"/>
                <w:szCs w:val="20"/>
              </w:rPr>
              <w:t>单价（元）</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合计金额（元）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备注</w:t>
            </w: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锈石黄花岗岩烧面</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default" w:ascii="仿宋" w:hAnsi="仿宋" w:eastAsia="仿宋" w:cs="仿宋"/>
                <w:sz w:val="20"/>
                <w:szCs w:val="20"/>
                <w:lang w:val="en-US" w:eastAsia="zh-CN"/>
              </w:rPr>
              <w:t>300*400*20（300两边倒45°碰角）</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default"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3450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芝麻灰花岗岩烧面</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default" w:ascii="仿宋" w:hAnsi="仿宋" w:eastAsia="仿宋" w:cs="仿宋"/>
                <w:sz w:val="20"/>
                <w:szCs w:val="20"/>
                <w:lang w:val="en-US" w:eastAsia="zh-CN"/>
              </w:rPr>
              <w:t>400*400*20（四边倒45°碰角）</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130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芝麻灰花岗岩烧面</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default" w:ascii="仿宋" w:hAnsi="仿宋" w:eastAsia="仿宋" w:cs="仿宋"/>
                <w:sz w:val="20"/>
                <w:szCs w:val="20"/>
                <w:lang w:val="en-US" w:eastAsia="zh-CN"/>
              </w:rPr>
              <w:t>520*120*30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880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559" w:type="dxa"/>
            <w:tcBorders>
              <w:top w:val="nil"/>
              <w:left w:val="nil"/>
              <w:bottom w:val="single" w:color="auto" w:sz="4" w:space="0"/>
              <w:right w:val="single" w:color="auto" w:sz="4" w:space="0"/>
            </w:tcBorders>
            <w:shd w:val="clear" w:color="auto" w:fill="auto"/>
            <w:noWrap/>
            <w:vAlign w:val="center"/>
          </w:tcPr>
          <w:p>
            <w:pPr>
              <w:bidi w:val="0"/>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机切面芝麻灰花岗岩</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default" w:ascii="仿宋" w:hAnsi="仿宋" w:eastAsia="仿宋" w:cs="仿宋"/>
                <w:sz w:val="20"/>
                <w:szCs w:val="20"/>
                <w:lang w:val="en-US" w:eastAsia="zh-CN"/>
              </w:rPr>
              <w:t>520*250*300（倒角150*100）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default"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880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300*300*30（面层一边倒圆角R10）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default"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120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400*300*15</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120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芝麻灰机切面花岗岩</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950*150*300（倒角R30）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43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200*200*50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4850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光面灰花岗岩路沿石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600*150*200（上方两面倒角R20)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黄金麻荔枝面花岗石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900*320*50（面层长边倒一角R20)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28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900*100*20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28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600*300*30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370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900*300*30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3150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芝麻黑烧面花岗石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300*300*30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1150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芝麻白烧面花岗石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900*300*30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940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400*400*50（面层两边倒角R20）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17</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黄金麻烧面花岗石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400*370*15</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w:t>
            </w:r>
          </w:p>
        </w:tc>
        <w:tc>
          <w:tcPr>
            <w:tcW w:w="1559"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芝麻灰烧面花岗石</w:t>
            </w:r>
          </w:p>
        </w:tc>
        <w:tc>
          <w:tcPr>
            <w:tcW w:w="2160" w:type="dxa"/>
            <w:tcBorders>
              <w:top w:val="nil"/>
              <w:left w:val="nil"/>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20"/>
                <w:szCs w:val="20"/>
              </w:rPr>
            </w:pPr>
            <w:r>
              <w:rPr>
                <w:rFonts w:hint="eastAsia" w:ascii="仿宋" w:hAnsi="仿宋" w:eastAsia="仿宋" w:cs="仿宋"/>
                <w:sz w:val="20"/>
                <w:szCs w:val="20"/>
                <w:lang w:val="en-US" w:eastAsia="zh-CN"/>
              </w:rPr>
              <w:t>600*300*30</w:t>
            </w:r>
          </w:p>
        </w:tc>
        <w:tc>
          <w:tcPr>
            <w:tcW w:w="850" w:type="dxa"/>
            <w:tcBorders>
              <w:top w:val="single" w:color="auto" w:sz="4" w:space="0"/>
              <w:left w:val="nil"/>
              <w:bottom w:val="single" w:color="auto" w:sz="4" w:space="0"/>
              <w:right w:val="single" w:color="auto" w:sz="4" w:space="0"/>
            </w:tcBorders>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块</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13270"/>
              </w:tabs>
              <w:jc w:val="center"/>
              <w:rPr>
                <w:rFonts w:hint="eastAsia" w:ascii="仿宋" w:hAnsi="仿宋" w:eastAsia="仿宋" w:cs="仿宋"/>
                <w:color w:val="000000"/>
                <w:kern w:val="0"/>
                <w:sz w:val="18"/>
                <w:szCs w:val="18"/>
              </w:rPr>
            </w:pPr>
            <w:r>
              <w:rPr>
                <w:rFonts w:hint="eastAsia" w:ascii="仿宋" w:hAnsi="仿宋" w:eastAsia="仿宋" w:cs="仿宋"/>
                <w:sz w:val="21"/>
                <w:szCs w:val="21"/>
                <w:lang w:val="en-US" w:eastAsia="zh-CN"/>
              </w:rPr>
              <w:t>125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439" w:hRule="atLeast"/>
          <w:jc w:val="center"/>
        </w:trPr>
        <w:tc>
          <w:tcPr>
            <w:tcW w:w="567"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6837"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sz w:val="20"/>
                <w:szCs w:val="20"/>
              </w:rPr>
              <w:t>合计总价</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000000"/>
                <w:kern w:val="0"/>
                <w:sz w:val="20"/>
                <w:szCs w:val="20"/>
              </w:rPr>
            </w:pPr>
          </w:p>
        </w:tc>
      </w:tr>
    </w:tbl>
    <w:p>
      <w:pPr>
        <w:pStyle w:val="2"/>
        <w:ind w:firstLine="640" w:firstLineChars="200"/>
        <w:rPr>
          <w:rFonts w:ascii="仿宋" w:hAnsi="仿宋" w:eastAsia="仿宋"/>
          <w:sz w:val="32"/>
          <w:szCs w:val="32"/>
        </w:rPr>
      </w:pPr>
      <w:r>
        <w:rPr>
          <w:rFonts w:hint="eastAsia" w:ascii="仿宋" w:hAnsi="仿宋" w:eastAsia="仿宋"/>
          <w:sz w:val="32"/>
          <w:szCs w:val="32"/>
        </w:rPr>
        <w:t>本合同项下所有货物单价均为固定</w:t>
      </w:r>
      <w:r>
        <w:rPr>
          <w:rFonts w:hint="eastAsia" w:ascii="仿宋" w:hAnsi="仿宋" w:eastAsia="仿宋"/>
          <w:sz w:val="32"/>
          <w:szCs w:val="32"/>
          <w:lang w:val="en-US" w:eastAsia="zh-CN"/>
        </w:rPr>
        <w:t>不含税</w:t>
      </w:r>
      <w:r>
        <w:rPr>
          <w:rFonts w:hint="eastAsia" w:ascii="仿宋" w:hAnsi="仿宋" w:eastAsia="仿宋"/>
          <w:sz w:val="32"/>
          <w:szCs w:val="32"/>
        </w:rPr>
        <w:t>单价，包含材料费、运费、上车费</w:t>
      </w:r>
      <w:r>
        <w:rPr>
          <w:rFonts w:hint="eastAsia" w:ascii="仿宋" w:hAnsi="仿宋" w:eastAsia="仿宋"/>
          <w:sz w:val="32"/>
          <w:szCs w:val="32"/>
          <w:lang w:eastAsia="zh-CN"/>
        </w:rPr>
        <w:t>，</w:t>
      </w:r>
      <w:r>
        <w:rPr>
          <w:rFonts w:hint="eastAsia" w:ascii="仿宋" w:hAnsi="仿宋" w:eastAsia="仿宋"/>
          <w:sz w:val="32"/>
          <w:szCs w:val="32"/>
          <w:lang w:val="en-US" w:eastAsia="zh-CN"/>
        </w:rPr>
        <w:t>乙方开具</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增值税专用发票，甲方承担票面税金。</w:t>
      </w:r>
    </w:p>
    <w:p>
      <w:pPr>
        <w:pStyle w:val="2"/>
        <w:ind w:firstLine="640" w:firstLineChars="200"/>
        <w:rPr>
          <w:rFonts w:ascii="仿宋" w:hAnsi="仿宋" w:eastAsia="仿宋"/>
          <w:sz w:val="32"/>
          <w:szCs w:val="32"/>
        </w:rPr>
      </w:pPr>
      <w:r>
        <w:rPr>
          <w:rFonts w:hint="eastAsia" w:ascii="仿宋" w:hAnsi="仿宋" w:eastAsia="仿宋"/>
          <w:sz w:val="32"/>
          <w:szCs w:val="32"/>
        </w:rPr>
        <w:t>最终数量以甲乙双方共同签字确认的《结算对账单》为准。</w:t>
      </w:r>
    </w:p>
    <w:p>
      <w:pPr>
        <w:pStyle w:val="2"/>
        <w:ind w:firstLine="643" w:firstLineChars="200"/>
        <w:rPr>
          <w:rFonts w:ascii="仿宋" w:hAnsi="仿宋" w:eastAsia="仿宋"/>
          <w:sz w:val="32"/>
          <w:szCs w:val="32"/>
        </w:rPr>
      </w:pPr>
      <w:r>
        <w:rPr>
          <w:rFonts w:hint="eastAsia" w:ascii="黑体" w:hAnsi="黑体" w:eastAsia="黑体"/>
          <w:b/>
          <w:bCs/>
          <w:sz w:val="32"/>
          <w:szCs w:val="32"/>
        </w:rPr>
        <w:t xml:space="preserve">第二条 </w:t>
      </w:r>
      <w:r>
        <w:rPr>
          <w:rFonts w:hint="eastAsia" w:ascii="仿宋" w:hAnsi="仿宋" w:eastAsia="仿宋"/>
          <w:sz w:val="32"/>
          <w:szCs w:val="32"/>
        </w:rPr>
        <w:t>质量标准</w:t>
      </w:r>
    </w:p>
    <w:p>
      <w:pPr>
        <w:pStyle w:val="2"/>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技术标准必须符合国家和最新行业标准</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乙方向甲方提供《产品合格证》、《检验合格报告》等相关质量证明</w:t>
      </w:r>
      <w:r>
        <w:rPr>
          <w:rFonts w:hint="eastAsia" w:ascii="仿宋" w:hAnsi="仿宋" w:eastAsia="仿宋"/>
          <w:sz w:val="32"/>
          <w:szCs w:val="32"/>
          <w:lang w:val="en-US" w:eastAsia="zh-CN"/>
        </w:rPr>
        <w:t>(如有）</w:t>
      </w:r>
      <w:r>
        <w:rPr>
          <w:rFonts w:hint="eastAsia" w:ascii="仿宋" w:hAnsi="仿宋" w:eastAsia="仿宋"/>
          <w:sz w:val="32"/>
          <w:szCs w:val="32"/>
        </w:rPr>
        <w:t>；</w:t>
      </w:r>
    </w:p>
    <w:p>
      <w:pPr>
        <w:pStyle w:val="2"/>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甲方按照</w:t>
      </w:r>
      <w:r>
        <w:rPr>
          <w:rFonts w:ascii="仿宋" w:hAnsi="仿宋" w:eastAsia="仿宋"/>
          <w:sz w:val="32"/>
          <w:szCs w:val="32"/>
        </w:rPr>
        <w:t>国家和最新行业标准</w:t>
      </w:r>
      <w:r>
        <w:rPr>
          <w:rFonts w:hint="eastAsia" w:ascii="仿宋" w:hAnsi="仿宋" w:eastAsia="仿宋"/>
          <w:sz w:val="32"/>
          <w:szCs w:val="32"/>
        </w:rPr>
        <w:t>进行验收，验收不合格的，由乙方负责更换，因此导致的耽误工期、运费等费用由乙方负责。</w:t>
      </w:r>
    </w:p>
    <w:p>
      <w:pPr>
        <w:pStyle w:val="2"/>
        <w:ind w:firstLine="643" w:firstLineChars="200"/>
        <w:rPr>
          <w:rFonts w:ascii="仿宋" w:hAnsi="仿宋" w:eastAsia="仿宋" w:cs="仿宋"/>
          <w:sz w:val="32"/>
          <w:szCs w:val="32"/>
        </w:rPr>
      </w:pPr>
      <w:r>
        <w:rPr>
          <w:rFonts w:hint="eastAsia" w:ascii="黑体" w:hAnsi="黑体" w:eastAsia="黑体"/>
          <w:b/>
          <w:bCs/>
          <w:sz w:val="32"/>
          <w:szCs w:val="32"/>
        </w:rPr>
        <w:t xml:space="preserve">第三条 </w:t>
      </w:r>
      <w:r>
        <w:rPr>
          <w:rFonts w:hint="eastAsia" w:ascii="仿宋" w:hAnsi="仿宋" w:eastAsia="仿宋" w:cs="仿宋"/>
          <w:sz w:val="32"/>
          <w:szCs w:val="32"/>
        </w:rPr>
        <w:t>运输、保险</w:t>
      </w:r>
    </w:p>
    <w:p>
      <w:pPr>
        <w:pStyle w:val="2"/>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乙方负责将</w:t>
      </w:r>
      <w:r>
        <w:rPr>
          <w:rFonts w:hint="eastAsia" w:ascii="仿宋" w:hAnsi="仿宋" w:eastAsia="仿宋" w:cs="仿宋"/>
          <w:sz w:val="32"/>
          <w:szCs w:val="32"/>
        </w:rPr>
        <w:t>货物</w:t>
      </w:r>
      <w:r>
        <w:rPr>
          <w:rFonts w:ascii="仿宋" w:hAnsi="仿宋" w:eastAsia="仿宋" w:cs="仿宋"/>
          <w:sz w:val="32"/>
          <w:szCs w:val="32"/>
        </w:rPr>
        <w:t>完好无损地运送到甲方指定卸货地点</w:t>
      </w:r>
      <w:r>
        <w:rPr>
          <w:rFonts w:hint="eastAsia" w:ascii="仿宋" w:hAnsi="仿宋" w:eastAsia="仿宋" w:cs="仿宋"/>
          <w:sz w:val="32"/>
          <w:szCs w:val="32"/>
        </w:rPr>
        <w:t>，</w:t>
      </w:r>
      <w:r>
        <w:rPr>
          <w:rFonts w:ascii="仿宋" w:hAnsi="仿宋" w:eastAsia="仿宋" w:cs="仿宋"/>
          <w:sz w:val="32"/>
          <w:szCs w:val="32"/>
        </w:rPr>
        <w:t>由乙方承担</w:t>
      </w:r>
      <w:r>
        <w:rPr>
          <w:rFonts w:hint="eastAsia" w:ascii="仿宋" w:hAnsi="仿宋" w:eastAsia="仿宋" w:cs="仿宋"/>
          <w:sz w:val="32"/>
          <w:szCs w:val="32"/>
        </w:rPr>
        <w:t>货物</w:t>
      </w:r>
      <w:r>
        <w:rPr>
          <w:rFonts w:ascii="仿宋" w:hAnsi="仿宋" w:eastAsia="仿宋" w:cs="仿宋"/>
          <w:sz w:val="32"/>
          <w:szCs w:val="32"/>
        </w:rPr>
        <w:t>运输过程中产生的运输费用与保险费用</w:t>
      </w:r>
      <w:r>
        <w:rPr>
          <w:rFonts w:hint="eastAsia" w:ascii="仿宋" w:hAnsi="仿宋" w:eastAsia="仿宋" w:cs="仿宋"/>
          <w:sz w:val="32"/>
          <w:szCs w:val="32"/>
        </w:rPr>
        <w:t>；</w:t>
      </w:r>
    </w:p>
    <w:p>
      <w:pPr>
        <w:ind w:firstLine="640" w:firstLineChars="200"/>
        <w:rPr>
          <w:rFonts w:hint="default" w:eastAsia="仿宋"/>
          <w:lang w:val="en-US" w:eastAsia="zh-CN"/>
        </w:rPr>
      </w:pPr>
      <w:r>
        <w:rPr>
          <w:rFonts w:hint="eastAsia" w:ascii="仿宋" w:hAnsi="仿宋" w:eastAsia="仿宋" w:cs="仿宋"/>
          <w:sz w:val="32"/>
          <w:szCs w:val="32"/>
          <w:lang w:val="en-US" w:eastAsia="zh-CN"/>
        </w:rPr>
        <w:t>收货地点：</w:t>
      </w:r>
      <w:r>
        <w:rPr>
          <w:rFonts w:hint="eastAsia" w:ascii="仿宋" w:hAnsi="仿宋" w:eastAsia="仿宋" w:cs="仿宋"/>
          <w:sz w:val="32"/>
          <w:szCs w:val="32"/>
          <w:u w:val="single"/>
          <w:lang w:val="en-US" w:eastAsia="zh-CN"/>
        </w:rPr>
        <w:t>合江县临港街道项目指定位置</w:t>
      </w:r>
      <w:r>
        <w:rPr>
          <w:rFonts w:hint="eastAsia" w:ascii="仿宋" w:hAnsi="仿宋" w:eastAsia="仿宋" w:cs="仿宋"/>
          <w:sz w:val="32"/>
          <w:szCs w:val="32"/>
          <w:u w:val="none"/>
          <w:lang w:val="en-US" w:eastAsia="zh-CN"/>
        </w:rPr>
        <w:t>。</w:t>
      </w:r>
    </w:p>
    <w:p>
      <w:pPr>
        <w:pStyle w:val="2"/>
        <w:ind w:firstLine="640" w:firstLineChars="200"/>
        <w:rPr>
          <w:rFonts w:ascii="黑体" w:hAnsi="黑体" w:eastAsia="黑体"/>
          <w:b/>
          <w:bCs/>
          <w:sz w:val="32"/>
          <w:szCs w:val="32"/>
        </w:rPr>
      </w:pPr>
      <w:r>
        <w:rPr>
          <w:rFonts w:ascii="仿宋" w:hAnsi="仿宋" w:eastAsia="仿宋" w:cs="仿宋"/>
          <w:sz w:val="32"/>
          <w:szCs w:val="32"/>
        </w:rPr>
        <w:t>2</w:t>
      </w:r>
      <w:r>
        <w:rPr>
          <w:rFonts w:hint="eastAsia" w:ascii="仿宋" w:hAnsi="仿宋" w:eastAsia="仿宋" w:cs="仿宋"/>
          <w:sz w:val="32"/>
          <w:szCs w:val="32"/>
        </w:rPr>
        <w:t>.若</w:t>
      </w:r>
      <w:r>
        <w:rPr>
          <w:rFonts w:ascii="仿宋" w:hAnsi="仿宋" w:eastAsia="仿宋" w:cs="仿宋"/>
          <w:sz w:val="32"/>
          <w:szCs w:val="32"/>
        </w:rPr>
        <w:t>在运输过程中发生车辆人员损毁、伤亡等安全事故或发生对周围环境、道路、树木等损害事故时</w:t>
      </w:r>
      <w:r>
        <w:rPr>
          <w:rFonts w:hint="eastAsia" w:ascii="仿宋" w:hAnsi="仿宋" w:eastAsia="仿宋" w:cs="仿宋"/>
          <w:sz w:val="32"/>
          <w:szCs w:val="32"/>
        </w:rPr>
        <w:t>，</w:t>
      </w:r>
      <w:r>
        <w:rPr>
          <w:rFonts w:ascii="仿宋" w:hAnsi="仿宋" w:eastAsia="仿宋" w:cs="仿宋"/>
          <w:sz w:val="32"/>
          <w:szCs w:val="32"/>
        </w:rPr>
        <w:t>由乙方承担赔偿</w:t>
      </w:r>
      <w:r>
        <w:rPr>
          <w:rFonts w:hint="eastAsia" w:ascii="仿宋" w:hAnsi="仿宋" w:eastAsia="仿宋" w:cs="仿宋"/>
          <w:sz w:val="32"/>
          <w:szCs w:val="32"/>
        </w:rPr>
        <w:t>责任，</w:t>
      </w:r>
      <w:r>
        <w:rPr>
          <w:rFonts w:ascii="仿宋" w:hAnsi="仿宋" w:eastAsia="仿宋" w:cs="仿宋"/>
          <w:sz w:val="32"/>
          <w:szCs w:val="32"/>
        </w:rPr>
        <w:t>并由乙方与承运人、承保人办理理赔事宜。</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第四条 </w:t>
      </w:r>
      <w:r>
        <w:rPr>
          <w:rFonts w:hint="eastAsia" w:ascii="仿宋" w:hAnsi="仿宋" w:eastAsia="仿宋" w:cs="仿宋"/>
          <w:sz w:val="32"/>
          <w:szCs w:val="32"/>
        </w:rPr>
        <w:t>结算及付款</w:t>
      </w:r>
    </w:p>
    <w:p>
      <w:pPr>
        <w:autoSpaceDE w:val="0"/>
        <w:autoSpaceDN w:val="0"/>
        <w:adjustRightInd w:val="0"/>
        <w:ind w:firstLine="640" w:firstLineChars="200"/>
        <w:rPr>
          <w:rFonts w:ascii="仿宋" w:hAnsi="仿宋" w:eastAsia="仿宋" w:cs="仿宋"/>
          <w:sz w:val="32"/>
          <w:szCs w:val="32"/>
        </w:rPr>
      </w:pPr>
      <w:bookmarkStart w:id="15" w:name="_Hlk107935847"/>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乙方在每批货物到货后，根据甲方签认的送货单编制《结算对账表》提供给甲方，甲方应在收到《结算对账表》后3日内签字并盖章确认数量和金额，如有异议，甲方应在3日内书面提出，否则视为认可；</w:t>
      </w:r>
    </w:p>
    <w:p>
      <w:pPr>
        <w:autoSpaceDE w:val="0"/>
        <w:autoSpaceDN w:val="0"/>
        <w:adjustRightInd w:val="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乙方在每月2</w:t>
      </w:r>
      <w:r>
        <w:rPr>
          <w:rFonts w:ascii="仿宋" w:hAnsi="仿宋" w:eastAsia="仿宋" w:cs="仿宋"/>
          <w:sz w:val="32"/>
          <w:szCs w:val="32"/>
        </w:rPr>
        <w:t>5</w:t>
      </w:r>
      <w:r>
        <w:rPr>
          <w:rFonts w:hint="eastAsia" w:ascii="仿宋" w:hAnsi="仿宋" w:eastAsia="仿宋" w:cs="仿宋"/>
          <w:sz w:val="32"/>
          <w:szCs w:val="32"/>
        </w:rPr>
        <w:t>日前，按照双方签字盖章的《结算对账表》采用一票制的方式向甲方一次性出具上月2</w:t>
      </w:r>
      <w:r>
        <w:rPr>
          <w:rFonts w:ascii="仿宋" w:hAnsi="仿宋" w:eastAsia="仿宋" w:cs="仿宋"/>
          <w:sz w:val="32"/>
          <w:szCs w:val="32"/>
        </w:rPr>
        <w:t>6</w:t>
      </w:r>
      <w:r>
        <w:rPr>
          <w:rFonts w:hint="eastAsia" w:ascii="仿宋" w:hAnsi="仿宋" w:eastAsia="仿宋" w:cs="仿宋"/>
          <w:sz w:val="32"/>
          <w:szCs w:val="32"/>
        </w:rPr>
        <w:t>日至本月2</w:t>
      </w:r>
      <w:r>
        <w:rPr>
          <w:rFonts w:ascii="仿宋" w:hAnsi="仿宋" w:eastAsia="仿宋" w:cs="仿宋"/>
          <w:sz w:val="32"/>
          <w:szCs w:val="32"/>
        </w:rPr>
        <w:t>5</w:t>
      </w:r>
      <w:r>
        <w:rPr>
          <w:rFonts w:hint="eastAsia" w:ascii="仿宋" w:hAnsi="仿宋" w:eastAsia="仿宋" w:cs="仿宋"/>
          <w:sz w:val="32"/>
          <w:szCs w:val="32"/>
        </w:rPr>
        <w:t>日期间的全部结算金额的增值税专用发票，税率为</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甲方承担票面税金。</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甲方应在每月2</w:t>
      </w:r>
      <w:r>
        <w:rPr>
          <w:rFonts w:ascii="仿宋" w:hAnsi="仿宋" w:eastAsia="仿宋" w:cs="仿宋"/>
          <w:sz w:val="32"/>
          <w:szCs w:val="32"/>
        </w:rPr>
        <w:t>5</w:t>
      </w:r>
      <w:r>
        <w:rPr>
          <w:rFonts w:hint="eastAsia" w:ascii="仿宋" w:hAnsi="仿宋" w:eastAsia="仿宋" w:cs="仿宋"/>
          <w:sz w:val="32"/>
          <w:szCs w:val="32"/>
        </w:rPr>
        <w:t>日至当月月底前，向乙方支付已开票金额的</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rPr>
        <w:t>。</w:t>
      </w:r>
    </w:p>
    <w:bookmarkEnd w:id="15"/>
    <w:p>
      <w:pPr>
        <w:ind w:firstLine="643" w:firstLineChars="200"/>
        <w:rPr>
          <w:rFonts w:ascii="仿宋" w:hAnsi="仿宋" w:eastAsia="仿宋" w:cs="仿宋"/>
          <w:sz w:val="32"/>
          <w:szCs w:val="32"/>
        </w:rPr>
      </w:pPr>
      <w:r>
        <w:rPr>
          <w:rFonts w:hint="eastAsia" w:ascii="黑体" w:hAnsi="黑体" w:eastAsia="黑体"/>
          <w:b/>
          <w:bCs/>
          <w:sz w:val="32"/>
          <w:szCs w:val="32"/>
        </w:rPr>
        <w:t xml:space="preserve">第五条 </w:t>
      </w:r>
      <w:r>
        <w:rPr>
          <w:rFonts w:hint="eastAsia" w:ascii="仿宋" w:hAnsi="仿宋" w:eastAsia="仿宋" w:cs="仿宋"/>
          <w:sz w:val="32"/>
          <w:szCs w:val="32"/>
        </w:rPr>
        <w:t>以甲方确定的货物到场日期为基准，甲方至少应提前3个工作日向乙方提出经甲方相关人员签字的书面采购计划（含准确送货时间、数量、规格、地点、签收人等）。乙方应在收到甲方采购计划的3个工作日内将货物运输至甲方指定地点。</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第六条 </w:t>
      </w:r>
      <w:r>
        <w:rPr>
          <w:rFonts w:hint="eastAsia" w:ascii="仿宋" w:hAnsi="仿宋" w:eastAsia="仿宋" w:cs="仿宋"/>
          <w:sz w:val="32"/>
          <w:szCs w:val="32"/>
        </w:rPr>
        <w:t>双方责任</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1.甲方责任：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在无质量问题的情况下，拒收已定购的货物，</w:t>
      </w:r>
      <w:r>
        <w:rPr>
          <w:rFonts w:ascii="仿宋" w:hAnsi="仿宋" w:eastAsia="仿宋" w:cs="仿宋"/>
          <w:sz w:val="32"/>
          <w:szCs w:val="32"/>
        </w:rPr>
        <w:t>视为甲方违约。</w:t>
      </w:r>
      <w:r>
        <w:rPr>
          <w:rFonts w:hint="eastAsia" w:ascii="仿宋" w:hAnsi="仿宋" w:eastAsia="仿宋" w:cs="仿宋"/>
          <w:sz w:val="32"/>
          <w:szCs w:val="32"/>
        </w:rPr>
        <w:t>如</w:t>
      </w:r>
      <w:r>
        <w:rPr>
          <w:rFonts w:ascii="仿宋" w:hAnsi="仿宋" w:eastAsia="仿宋" w:cs="仿宋"/>
          <w:sz w:val="32"/>
          <w:szCs w:val="32"/>
        </w:rPr>
        <w:t>甲方</w:t>
      </w:r>
      <w:r>
        <w:rPr>
          <w:rFonts w:hint="eastAsia" w:ascii="仿宋" w:hAnsi="仿宋" w:eastAsia="仿宋" w:cs="仿宋"/>
          <w:sz w:val="32"/>
          <w:szCs w:val="32"/>
        </w:rPr>
        <w:t>违约，由</w:t>
      </w:r>
      <w:r>
        <w:rPr>
          <w:rFonts w:ascii="仿宋" w:hAnsi="仿宋" w:eastAsia="仿宋" w:cs="仿宋"/>
          <w:sz w:val="32"/>
          <w:szCs w:val="32"/>
        </w:rPr>
        <w:t>甲方</w:t>
      </w:r>
      <w:r>
        <w:rPr>
          <w:rFonts w:hint="eastAsia" w:ascii="仿宋" w:hAnsi="仿宋" w:eastAsia="仿宋" w:cs="仿宋"/>
          <w:sz w:val="32"/>
          <w:szCs w:val="32"/>
        </w:rPr>
        <w:t>承担因此给乙方造成的损失。</w:t>
      </w:r>
    </w:p>
    <w:p>
      <w:pPr>
        <w:autoSpaceDE w:val="0"/>
        <w:autoSpaceDN w:val="0"/>
        <w:adjustRightInd w:val="0"/>
        <w:ind w:firstLine="640" w:firstLineChars="200"/>
        <w:rPr>
          <w:rFonts w:ascii="仿宋" w:hAnsi="仿宋" w:eastAsia="仿宋" w:cs="仿宋"/>
          <w:sz w:val="32"/>
          <w:szCs w:val="32"/>
        </w:rPr>
      </w:pPr>
      <w:r>
        <w:rPr>
          <w:rFonts w:ascii="仿宋" w:hAnsi="仿宋" w:eastAsia="仿宋" w:cs="仿宋"/>
          <w:sz w:val="32"/>
          <w:szCs w:val="32"/>
        </w:rPr>
        <w:t>2.乙方责任：</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除不可抗力因素外，</w:t>
      </w:r>
      <w:r>
        <w:rPr>
          <w:rFonts w:ascii="仿宋" w:hAnsi="仿宋" w:eastAsia="仿宋" w:cs="仿宋"/>
          <w:sz w:val="32"/>
          <w:szCs w:val="32"/>
        </w:rPr>
        <w:t>未按</w:t>
      </w:r>
      <w:r>
        <w:rPr>
          <w:rFonts w:hint="eastAsia" w:ascii="仿宋" w:hAnsi="仿宋" w:eastAsia="仿宋" w:cs="仿宋"/>
          <w:sz w:val="32"/>
          <w:szCs w:val="32"/>
        </w:rPr>
        <w:t>甲方采购计划</w:t>
      </w:r>
      <w:r>
        <w:rPr>
          <w:rFonts w:ascii="仿宋" w:hAnsi="仿宋" w:eastAsia="仿宋" w:cs="仿宋"/>
          <w:sz w:val="32"/>
          <w:szCs w:val="32"/>
        </w:rPr>
        <w:t>提供所需货物，视为乙方</w:t>
      </w:r>
      <w:r>
        <w:rPr>
          <w:rFonts w:hint="eastAsia" w:ascii="仿宋" w:hAnsi="仿宋" w:eastAsia="仿宋" w:cs="仿宋"/>
          <w:sz w:val="32"/>
          <w:szCs w:val="32"/>
        </w:rPr>
        <w:t>延迟供货，乙方需向甲方支付违约金，违约金按本次采购计划货物总价的</w:t>
      </w:r>
      <w:r>
        <w:rPr>
          <w:rFonts w:ascii="仿宋" w:hAnsi="仿宋" w:eastAsia="仿宋" w:cs="仿宋"/>
          <w:sz w:val="32"/>
          <w:szCs w:val="32"/>
        </w:rPr>
        <w:t>0.02</w:t>
      </w:r>
      <w:r>
        <w:rPr>
          <w:rFonts w:hint="eastAsia" w:ascii="仿宋" w:hAnsi="仿宋" w:eastAsia="仿宋" w:cs="仿宋"/>
          <w:sz w:val="32"/>
          <w:szCs w:val="32"/>
        </w:rPr>
        <w:t>%按日计算，计算时间从</w:t>
      </w:r>
      <w:r>
        <w:rPr>
          <w:rFonts w:ascii="仿宋" w:hAnsi="仿宋" w:eastAsia="仿宋" w:cs="仿宋"/>
          <w:sz w:val="32"/>
          <w:szCs w:val="32"/>
        </w:rPr>
        <w:t>约定</w:t>
      </w:r>
      <w:r>
        <w:rPr>
          <w:rFonts w:hint="eastAsia" w:ascii="仿宋" w:hAnsi="仿宋" w:eastAsia="仿宋" w:cs="仿宋"/>
          <w:sz w:val="32"/>
          <w:szCs w:val="32"/>
        </w:rPr>
        <w:t>到货的最后一天的第二天起至实际到货时间止，此违约金在甲方应付货款中直接扣除。</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2）未</w:t>
      </w:r>
      <w:r>
        <w:rPr>
          <w:rFonts w:hint="eastAsia" w:ascii="仿宋" w:hAnsi="仿宋" w:eastAsia="仿宋" w:cs="仿宋"/>
          <w:sz w:val="32"/>
          <w:szCs w:val="32"/>
        </w:rPr>
        <w:t>按合同约定</w:t>
      </w:r>
      <w:r>
        <w:rPr>
          <w:rFonts w:ascii="仿宋" w:hAnsi="仿宋" w:eastAsia="仿宋" w:cs="仿宋"/>
          <w:sz w:val="32"/>
          <w:szCs w:val="32"/>
        </w:rPr>
        <w:t>质量要求供货，</w:t>
      </w:r>
      <w:r>
        <w:rPr>
          <w:rFonts w:hint="eastAsia" w:ascii="仿宋" w:hAnsi="仿宋" w:eastAsia="仿宋" w:cs="仿宋"/>
          <w:sz w:val="32"/>
          <w:szCs w:val="32"/>
        </w:rPr>
        <w:t>乙方应在2</w:t>
      </w:r>
      <w:r>
        <w:rPr>
          <w:rFonts w:ascii="仿宋" w:hAnsi="仿宋" w:eastAsia="仿宋" w:cs="仿宋"/>
          <w:sz w:val="32"/>
          <w:szCs w:val="32"/>
        </w:rPr>
        <w:t>日内及时更换，由此给甲方造成的损失及</w:t>
      </w:r>
      <w:r>
        <w:rPr>
          <w:rFonts w:hint="eastAsia" w:ascii="仿宋" w:hAnsi="仿宋" w:eastAsia="仿宋" w:cs="仿宋"/>
          <w:sz w:val="32"/>
          <w:szCs w:val="32"/>
        </w:rPr>
        <w:t>相关</w:t>
      </w:r>
      <w:r>
        <w:rPr>
          <w:rFonts w:ascii="仿宋" w:hAnsi="仿宋" w:eastAsia="仿宋" w:cs="仿宋"/>
          <w:sz w:val="32"/>
          <w:szCs w:val="32"/>
        </w:rPr>
        <w:t>费用</w:t>
      </w:r>
      <w:r>
        <w:rPr>
          <w:rFonts w:hint="eastAsia" w:ascii="仿宋" w:hAnsi="仿宋" w:eastAsia="仿宋" w:cs="仿宋"/>
          <w:sz w:val="32"/>
          <w:szCs w:val="32"/>
        </w:rPr>
        <w:t>均</w:t>
      </w:r>
      <w:r>
        <w:rPr>
          <w:rFonts w:ascii="仿宋" w:hAnsi="仿宋" w:eastAsia="仿宋" w:cs="仿宋"/>
          <w:sz w:val="32"/>
          <w:szCs w:val="32"/>
        </w:rPr>
        <w:t>由乙方承担。</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第七条 </w:t>
      </w:r>
      <w:r>
        <w:rPr>
          <w:rFonts w:hint="eastAsia" w:ascii="仿宋" w:hAnsi="仿宋" w:eastAsia="仿宋" w:cs="仿宋"/>
          <w:sz w:val="32"/>
          <w:szCs w:val="32"/>
        </w:rPr>
        <w:t>本合同履行过程中如有争议，双方协商解决，协商不成，双方均可向合江县人民法院提起诉讼。</w:t>
      </w:r>
    </w:p>
    <w:p>
      <w:pPr>
        <w:ind w:firstLine="643" w:firstLineChars="200"/>
        <w:rPr>
          <w:rFonts w:ascii="仿宋" w:hAnsi="仿宋" w:eastAsia="仿宋" w:cs="仿宋"/>
          <w:sz w:val="32"/>
          <w:szCs w:val="32"/>
        </w:rPr>
      </w:pPr>
      <w:r>
        <w:rPr>
          <w:rFonts w:hint="eastAsia" w:ascii="黑体" w:hAnsi="黑体" w:eastAsia="黑体"/>
          <w:b/>
          <w:bCs/>
          <w:sz w:val="32"/>
          <w:szCs w:val="32"/>
        </w:rPr>
        <w:t xml:space="preserve">第八条 </w:t>
      </w:r>
      <w:r>
        <w:rPr>
          <w:rFonts w:hint="eastAsia" w:ascii="仿宋" w:hAnsi="仿宋" w:eastAsia="仿宋" w:cs="仿宋"/>
          <w:sz w:val="32"/>
          <w:szCs w:val="32"/>
        </w:rPr>
        <w:t>其它约定</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未尽事宜，双方可另行签订补充协议进行约定，补充协议签订后与原合同同样有效，当原合同与补充协议发生冲突时，以补充协议为准。</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本合同一式</w:t>
      </w:r>
      <w:r>
        <w:rPr>
          <w:rFonts w:hint="eastAsia" w:ascii="仿宋" w:hAnsi="仿宋" w:eastAsia="仿宋" w:cs="仿宋"/>
          <w:sz w:val="32"/>
          <w:szCs w:val="32"/>
          <w:lang w:val="en-US" w:eastAsia="zh-CN"/>
        </w:rPr>
        <w:t>叁</w:t>
      </w:r>
      <w:r>
        <w:rPr>
          <w:rFonts w:hint="eastAsia" w:ascii="仿宋" w:hAnsi="仿宋" w:eastAsia="仿宋" w:cs="仿宋"/>
          <w:sz w:val="32"/>
          <w:szCs w:val="32"/>
        </w:rPr>
        <w:t>份，甲方持</w:t>
      </w:r>
      <w:r>
        <w:rPr>
          <w:rFonts w:hint="eastAsia" w:ascii="仿宋" w:hAnsi="仿宋" w:eastAsia="仿宋" w:cs="仿宋"/>
          <w:sz w:val="32"/>
          <w:szCs w:val="32"/>
          <w:lang w:val="en-US" w:eastAsia="zh-CN"/>
        </w:rPr>
        <w:t>贰</w:t>
      </w:r>
      <w:r>
        <w:rPr>
          <w:rFonts w:hint="eastAsia" w:ascii="仿宋" w:hAnsi="仿宋" w:eastAsia="仿宋" w:cs="仿宋"/>
          <w:sz w:val="32"/>
          <w:szCs w:val="32"/>
        </w:rPr>
        <w:t>份，乙方持</w:t>
      </w:r>
      <w:r>
        <w:rPr>
          <w:rFonts w:hint="eastAsia" w:ascii="仿宋" w:hAnsi="仿宋" w:eastAsia="仿宋" w:cs="仿宋"/>
          <w:sz w:val="32"/>
          <w:szCs w:val="32"/>
          <w:lang w:val="en-US" w:eastAsia="zh-CN"/>
        </w:rPr>
        <w:t>壹</w:t>
      </w:r>
      <w:r>
        <w:rPr>
          <w:rFonts w:hint="eastAsia" w:ascii="仿宋" w:hAnsi="仿宋" w:eastAsia="仿宋" w:cs="仿宋"/>
          <w:sz w:val="32"/>
          <w:szCs w:val="32"/>
        </w:rPr>
        <w:t>份。双方代表签字盖章生效。</w:t>
      </w:r>
    </w:p>
    <w:p>
      <w:pPr>
        <w:autoSpaceDE w:val="0"/>
        <w:autoSpaceDN w:val="0"/>
        <w:adjustRightInd w:val="0"/>
        <w:spacing w:line="580" w:lineRule="exact"/>
        <w:ind w:firstLine="602" w:firstLineChars="200"/>
        <w:rPr>
          <w:rFonts w:hint="eastAsia" w:hAnsi="Tms Rmn"/>
          <w:b/>
          <w:sz w:val="30"/>
          <w:szCs w:val="30"/>
        </w:rPr>
      </w:pPr>
    </w:p>
    <w:p>
      <w:pPr>
        <w:autoSpaceDE w:val="0"/>
        <w:autoSpaceDN w:val="0"/>
        <w:adjustRightInd w:val="0"/>
        <w:spacing w:line="580" w:lineRule="exact"/>
        <w:ind w:firstLine="602" w:firstLineChars="200"/>
        <w:rPr>
          <w:rFonts w:hAnsi="Tms Rmn"/>
          <w:b/>
          <w:sz w:val="30"/>
          <w:szCs w:val="30"/>
        </w:rPr>
      </w:pPr>
      <w:r>
        <w:rPr>
          <w:rFonts w:hint="eastAsia" w:hAnsi="Tms Rmn"/>
          <w:b/>
          <w:sz w:val="30"/>
          <w:szCs w:val="30"/>
        </w:rPr>
        <w:t>（以下无正文）</w:t>
      </w:r>
    </w:p>
    <w:p>
      <w:pPr>
        <w:autoSpaceDE w:val="0"/>
        <w:autoSpaceDN w:val="0"/>
        <w:adjustRightInd w:val="0"/>
        <w:spacing w:line="580" w:lineRule="exact"/>
        <w:ind w:firstLine="602" w:firstLineChars="200"/>
        <w:rPr>
          <w:rFonts w:hAnsi="Tms Rmn"/>
          <w:b/>
          <w:sz w:val="30"/>
          <w:szCs w:val="30"/>
        </w:rPr>
      </w:pPr>
    </w:p>
    <w:p>
      <w:pPr>
        <w:autoSpaceDE w:val="0"/>
        <w:autoSpaceDN w:val="0"/>
        <w:adjustRightInd w:val="0"/>
        <w:spacing w:line="500" w:lineRule="exact"/>
        <w:ind w:firstLine="602" w:firstLineChars="200"/>
        <w:rPr>
          <w:rFonts w:hint="eastAsia" w:hAnsi="Tms Rmn" w:eastAsia="宋体"/>
          <w:b/>
          <w:sz w:val="30"/>
          <w:szCs w:val="30"/>
          <w:lang w:eastAsia="zh-CN"/>
        </w:rPr>
      </w:pPr>
      <w:r>
        <w:rPr>
          <w:rFonts w:hint="eastAsia" w:hAnsi="Tms Rmn"/>
          <w:b/>
          <w:sz w:val="30"/>
          <w:szCs w:val="30"/>
        </w:rPr>
        <w:t>甲方：</w:t>
      </w:r>
      <w:r>
        <w:rPr>
          <w:rFonts w:hint="eastAsia" w:hAnsi="Tms Rmn"/>
          <w:b/>
          <w:sz w:val="30"/>
          <w:szCs w:val="30"/>
          <w:lang w:val="en-US" w:eastAsia="zh-CN"/>
        </w:rPr>
        <w:t>四川广源达建设工程有限公司</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eastAsia="宋体" w:cs="Times New Roman"/>
          <w:b/>
          <w:sz w:val="30"/>
          <w:szCs w:val="30"/>
          <w:lang w:val="en-US" w:eastAsia="zh-CN"/>
        </w:rPr>
        <w:t>合江县符阳街道红荔街65号</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eastAsia="宋体" w:cs="Times New Roman"/>
          <w:b/>
          <w:sz w:val="30"/>
          <w:szCs w:val="30"/>
          <w:lang w:val="en-US" w:eastAsia="zh-CN"/>
        </w:rPr>
        <w:t>：0830-5100708</w:t>
      </w:r>
    </w:p>
    <w:p>
      <w:pPr>
        <w:autoSpaceDE w:val="0"/>
        <w:autoSpaceDN w:val="0"/>
        <w:adjustRightInd w:val="0"/>
        <w:spacing w:line="500" w:lineRule="exact"/>
        <w:ind w:firstLine="602" w:firstLineChars="200"/>
        <w:rPr>
          <w:rFonts w:hint="eastAsia" w:hAnsi="Tms Rmn" w:eastAsia="宋体" w:cs="Times New Roman"/>
          <w:b/>
          <w:sz w:val="30"/>
          <w:szCs w:val="30"/>
          <w:lang w:val="en-US" w:eastAsia="zh-CN"/>
        </w:rPr>
      </w:pPr>
      <w:r>
        <w:rPr>
          <w:rFonts w:hint="eastAsia" w:hAnsi="Tms Rmn" w:eastAsia="宋体" w:cs="Times New Roman"/>
          <w:b/>
          <w:sz w:val="30"/>
          <w:szCs w:val="30"/>
          <w:lang w:val="en-US" w:eastAsia="zh-CN"/>
        </w:rPr>
        <w:t>开户银行：泸州银行合江支行</w:t>
      </w:r>
    </w:p>
    <w:p>
      <w:pPr>
        <w:autoSpaceDE w:val="0"/>
        <w:autoSpaceDN w:val="0"/>
        <w:adjustRightInd w:val="0"/>
        <w:spacing w:line="500" w:lineRule="exact"/>
        <w:ind w:firstLine="602" w:firstLineChars="200"/>
        <w:rPr>
          <w:rFonts w:hint="eastAsia" w:hAnsi="Tms Rmn" w:eastAsia="宋体" w:cs="Times New Roman"/>
          <w:b/>
          <w:sz w:val="30"/>
          <w:szCs w:val="30"/>
          <w:lang w:val="en-US" w:eastAsia="zh-CN"/>
        </w:rPr>
      </w:pPr>
      <w:r>
        <w:rPr>
          <w:rFonts w:hint="eastAsia" w:hAnsi="Tms Rmn" w:eastAsia="宋体" w:cs="Times New Roman"/>
          <w:b/>
          <w:sz w:val="30"/>
          <w:szCs w:val="30"/>
          <w:lang w:val="en-US" w:eastAsia="zh-CN"/>
        </w:rPr>
        <w:t>帐  号：9200000140348888</w:t>
      </w:r>
    </w:p>
    <w:p>
      <w:pPr>
        <w:autoSpaceDE w:val="0"/>
        <w:autoSpaceDN w:val="0"/>
        <w:adjustRightInd w:val="0"/>
        <w:spacing w:line="500" w:lineRule="exact"/>
        <w:ind w:firstLine="602" w:firstLineChars="200"/>
        <w:rPr>
          <w:rFonts w:hAnsi="Tms Rmn"/>
          <w:b/>
          <w:sz w:val="30"/>
          <w:szCs w:val="30"/>
        </w:rPr>
      </w:pPr>
    </w:p>
    <w:p>
      <w:pPr>
        <w:autoSpaceDE w:val="0"/>
        <w:autoSpaceDN w:val="0"/>
        <w:adjustRightInd w:val="0"/>
        <w:spacing w:line="500" w:lineRule="exact"/>
        <w:ind w:firstLine="602" w:firstLineChars="200"/>
        <w:rPr>
          <w:rFonts w:hAnsi="Tms Rmn"/>
          <w:b/>
          <w:sz w:val="30"/>
          <w:szCs w:val="30"/>
        </w:rPr>
      </w:pPr>
      <w:r>
        <w:rPr>
          <w:rFonts w:hint="eastAsia" w:hAnsi="Tms Rmn"/>
          <w:b/>
          <w:sz w:val="30"/>
          <w:szCs w:val="30"/>
        </w:rPr>
        <w:t>乙方：X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地址：</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法定代表人或委托代理人：</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电  话：</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hAnsi="Tms Rmn"/>
          <w:b/>
          <w:sz w:val="30"/>
          <w:szCs w:val="30"/>
        </w:rPr>
      </w:pPr>
      <w:r>
        <w:rPr>
          <w:rFonts w:hAnsi="Tms Rmn"/>
          <w:b/>
          <w:sz w:val="30"/>
          <w:szCs w:val="30"/>
        </w:rPr>
        <w:t>开户银行：</w:t>
      </w:r>
      <w:r>
        <w:rPr>
          <w:rFonts w:hint="eastAsia" w:hAnsi="Tms Rmn"/>
          <w:b/>
          <w:sz w:val="30"/>
          <w:szCs w:val="30"/>
        </w:rPr>
        <w:t>X</w:t>
      </w:r>
      <w:r>
        <w:rPr>
          <w:rFonts w:hAnsi="Tms Rmn"/>
          <w:b/>
          <w:sz w:val="30"/>
          <w:szCs w:val="30"/>
        </w:rPr>
        <w:t>XXXXXXXXXX</w:t>
      </w:r>
    </w:p>
    <w:p>
      <w:pPr>
        <w:autoSpaceDE w:val="0"/>
        <w:autoSpaceDN w:val="0"/>
        <w:adjustRightInd w:val="0"/>
        <w:spacing w:line="500" w:lineRule="exact"/>
        <w:ind w:firstLine="602" w:firstLineChars="200"/>
        <w:rPr>
          <w:rFonts w:ascii="仿宋" w:hAnsi="仿宋" w:eastAsia="仿宋" w:cs="仿宋"/>
          <w:sz w:val="32"/>
          <w:szCs w:val="32"/>
        </w:rPr>
      </w:pPr>
      <w:r>
        <w:rPr>
          <w:rFonts w:hAnsi="Tms Rmn"/>
          <w:b/>
          <w:sz w:val="30"/>
          <w:szCs w:val="30"/>
        </w:rPr>
        <w:t>帐  号：</w:t>
      </w:r>
      <w:r>
        <w:rPr>
          <w:rFonts w:hint="eastAsia" w:hAnsi="Tms Rmn"/>
          <w:b/>
          <w:sz w:val="30"/>
          <w:szCs w:val="30"/>
        </w:rPr>
        <w:t>X</w:t>
      </w:r>
      <w:r>
        <w:rPr>
          <w:rFonts w:hAnsi="Tms Rmn"/>
          <w:b/>
          <w:sz w:val="30"/>
          <w:szCs w:val="30"/>
        </w:rPr>
        <w:t>XXXXXXXXXX</w:t>
      </w:r>
    </w:p>
    <w:p/>
    <w:p>
      <w:pPr>
        <w:pStyle w:val="2"/>
      </w:pPr>
    </w:p>
    <w:p/>
    <w:p>
      <w:pPr>
        <w:pStyle w:val="2"/>
      </w:pPr>
    </w:p>
    <w:p/>
    <w:p>
      <w:pPr>
        <w:pStyle w:val="2"/>
      </w:pPr>
    </w:p>
    <w:p/>
    <w:p>
      <w:pPr>
        <w:pStyle w:val="2"/>
      </w:pPr>
    </w:p>
    <w:p/>
    <w:p>
      <w:pPr>
        <w:pStyle w:val="2"/>
      </w:pPr>
    </w:p>
    <w:p/>
    <w:p>
      <w:pPr>
        <w:pStyle w:val="2"/>
      </w:pPr>
    </w:p>
    <w:p/>
    <w:p>
      <w:pPr>
        <w:pStyle w:val="2"/>
      </w:pPr>
    </w:p>
    <w:p/>
    <w:p>
      <w:pPr>
        <w:jc w:val="center"/>
        <w:rPr>
          <w:rStyle w:val="22"/>
          <w:bCs/>
          <w:sz w:val="32"/>
          <w:szCs w:val="32"/>
        </w:rPr>
      </w:pPr>
      <w:r>
        <w:rPr>
          <w:rStyle w:val="22"/>
          <w:rFonts w:hint="eastAsia" w:ascii="Times New Roman" w:hAnsi="Times New Roman"/>
          <w:bCs/>
          <w:sz w:val="32"/>
          <w:szCs w:val="32"/>
        </w:rPr>
        <w:t>采购清单</w:t>
      </w:r>
      <w:bookmarkStart w:id="16" w:name="_Toc31016"/>
      <w:bookmarkStart w:id="17" w:name="_Toc21698"/>
    </w:p>
    <w:tbl>
      <w:tblPr>
        <w:tblStyle w:val="17"/>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159"/>
        <w:gridCol w:w="690"/>
        <w:gridCol w:w="990"/>
        <w:gridCol w:w="1025"/>
        <w:gridCol w:w="1584"/>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21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规  格</w:t>
            </w:r>
          </w:p>
        </w:tc>
        <w:tc>
          <w:tcPr>
            <w:tcW w:w="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99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数量</w:t>
            </w:r>
          </w:p>
        </w:tc>
        <w:tc>
          <w:tcPr>
            <w:tcW w:w="1025"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综合不含税</w:t>
            </w:r>
            <w:r>
              <w:rPr>
                <w:rFonts w:hint="eastAsia" w:ascii="仿宋" w:hAnsi="仿宋" w:eastAsia="仿宋" w:cs="仿宋"/>
                <w:sz w:val="24"/>
                <w:szCs w:val="24"/>
              </w:rPr>
              <w:t>单  价（元）</w:t>
            </w:r>
          </w:p>
        </w:tc>
        <w:tc>
          <w:tcPr>
            <w:tcW w:w="15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总</w:t>
            </w:r>
            <w:r>
              <w:rPr>
                <w:rFonts w:hint="eastAsia" w:ascii="仿宋" w:hAnsi="仿宋" w:eastAsia="仿宋" w:cs="仿宋"/>
                <w:sz w:val="24"/>
                <w:szCs w:val="24"/>
              </w:rPr>
              <w:t xml:space="preserve"> 价</w:t>
            </w:r>
          </w:p>
          <w:p>
            <w:pPr>
              <w:jc w:val="center"/>
              <w:rPr>
                <w:rFonts w:hint="eastAsia" w:ascii="仿宋" w:hAnsi="仿宋" w:eastAsia="仿宋" w:cs="仿宋"/>
                <w:sz w:val="24"/>
                <w:szCs w:val="24"/>
                <w:lang w:eastAsia="zh-CN"/>
              </w:rPr>
            </w:pPr>
            <w:r>
              <w:rPr>
                <w:rFonts w:hint="eastAsia" w:ascii="仿宋" w:hAnsi="仿宋" w:eastAsia="仿宋" w:cs="仿宋"/>
                <w:sz w:val="24"/>
                <w:szCs w:val="24"/>
              </w:rPr>
              <w:t>（元）</w:t>
            </w:r>
          </w:p>
        </w:tc>
        <w:tc>
          <w:tcPr>
            <w:tcW w:w="16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default" w:eastAsia="微软雅黑"/>
                <w:sz w:val="24"/>
                <w:szCs w:val="24"/>
                <w:lang w:val="en-US" w:eastAsia="zh-CN"/>
              </w:rPr>
            </w:pPr>
            <w:r>
              <w:rPr>
                <w:rFonts w:hint="default" w:ascii="仿宋" w:hAnsi="仿宋" w:eastAsia="仿宋" w:cs="仿宋"/>
                <w:sz w:val="22"/>
                <w:szCs w:val="22"/>
                <w:lang w:val="en-US" w:eastAsia="zh-CN"/>
              </w:rPr>
              <w:t>锈石黄花岗岩烧面</w:t>
            </w:r>
          </w:p>
        </w:tc>
        <w:tc>
          <w:tcPr>
            <w:tcW w:w="2159" w:type="dxa"/>
            <w:vAlign w:val="center"/>
          </w:tcPr>
          <w:p>
            <w:pPr>
              <w:tabs>
                <w:tab w:val="left" w:pos="13270"/>
              </w:tabs>
              <w:jc w:val="center"/>
              <w:rPr>
                <w:rFonts w:hint="default"/>
                <w:sz w:val="24"/>
                <w:szCs w:val="24"/>
                <w:lang w:val="en-US"/>
              </w:rPr>
            </w:pPr>
            <w:r>
              <w:rPr>
                <w:rFonts w:hint="default" w:ascii="仿宋" w:hAnsi="仿宋" w:eastAsia="仿宋" w:cs="仿宋"/>
                <w:sz w:val="18"/>
                <w:szCs w:val="18"/>
                <w:lang w:val="en-US" w:eastAsia="zh-CN"/>
              </w:rPr>
              <w:t>300*400*20（300两边倒45°碰角）</w:t>
            </w:r>
          </w:p>
        </w:tc>
        <w:tc>
          <w:tcPr>
            <w:tcW w:w="690" w:type="dxa"/>
            <w:vAlign w:val="center"/>
          </w:tcPr>
          <w:p>
            <w:pPr>
              <w:tabs>
                <w:tab w:val="left" w:pos="13270"/>
              </w:tabs>
              <w:jc w:val="center"/>
              <w:rPr>
                <w:rFonts w:hint="eastAsia" w:eastAsia="微软雅黑"/>
                <w:sz w:val="24"/>
                <w:szCs w:val="24"/>
                <w:lang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default"/>
                <w:sz w:val="24"/>
                <w:szCs w:val="24"/>
                <w:lang w:val="en-US"/>
              </w:rPr>
            </w:pPr>
            <w:r>
              <w:rPr>
                <w:rFonts w:hint="eastAsia" w:ascii="仿宋" w:hAnsi="仿宋" w:eastAsia="仿宋" w:cs="仿宋"/>
                <w:sz w:val="22"/>
                <w:szCs w:val="22"/>
                <w:lang w:val="en-US" w:eastAsia="zh-CN"/>
              </w:rPr>
              <w:t>3450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12.62</w:t>
            </w:r>
          </w:p>
        </w:tc>
        <w:tc>
          <w:tcPr>
            <w:tcW w:w="1584"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43539</w:t>
            </w:r>
          </w:p>
        </w:tc>
        <w:tc>
          <w:tcPr>
            <w:tcW w:w="1670" w:type="dxa"/>
            <w:vAlign w:val="center"/>
          </w:tcPr>
          <w:p>
            <w:pPr>
              <w:spacing w:after="0"/>
              <w:jc w:val="center"/>
              <w:rPr>
                <w:rFonts w:hint="default"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default"/>
                <w:sz w:val="24"/>
                <w:szCs w:val="24"/>
                <w:lang w:val="en-US" w:eastAsia="zh-CN"/>
              </w:rPr>
            </w:pPr>
            <w:r>
              <w:rPr>
                <w:rFonts w:hint="default" w:ascii="仿宋" w:hAnsi="仿宋" w:eastAsia="仿宋" w:cs="仿宋"/>
                <w:sz w:val="22"/>
                <w:szCs w:val="22"/>
                <w:lang w:val="en-US" w:eastAsia="zh-CN"/>
              </w:rPr>
              <w:t>芝麻灰花岗岩烧面</w:t>
            </w:r>
          </w:p>
        </w:tc>
        <w:tc>
          <w:tcPr>
            <w:tcW w:w="2159" w:type="dxa"/>
            <w:vAlign w:val="center"/>
          </w:tcPr>
          <w:p>
            <w:pPr>
              <w:tabs>
                <w:tab w:val="left" w:pos="13270"/>
              </w:tabs>
              <w:jc w:val="center"/>
              <w:rPr>
                <w:rFonts w:hint="default"/>
                <w:sz w:val="24"/>
                <w:szCs w:val="24"/>
                <w:lang w:val="en-US" w:eastAsia="zh-CN"/>
              </w:rPr>
            </w:pPr>
            <w:r>
              <w:rPr>
                <w:rFonts w:hint="default" w:ascii="仿宋" w:hAnsi="仿宋" w:eastAsia="仿宋" w:cs="仿宋"/>
                <w:sz w:val="18"/>
                <w:szCs w:val="18"/>
                <w:lang w:val="en-US" w:eastAsia="zh-CN"/>
              </w:rPr>
              <w:t>400*400*20（四边倒45°碰角）</w:t>
            </w:r>
          </w:p>
        </w:tc>
        <w:tc>
          <w:tcPr>
            <w:tcW w:w="690"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130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23.3</w:t>
            </w:r>
          </w:p>
        </w:tc>
        <w:tc>
          <w:tcPr>
            <w:tcW w:w="1584"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3029</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default"/>
                <w:sz w:val="24"/>
                <w:szCs w:val="24"/>
                <w:lang w:val="en-US" w:eastAsia="zh-CN"/>
              </w:rPr>
            </w:pPr>
            <w:r>
              <w:rPr>
                <w:rFonts w:hint="default" w:ascii="仿宋" w:hAnsi="仿宋" w:eastAsia="仿宋" w:cs="仿宋"/>
                <w:sz w:val="22"/>
                <w:szCs w:val="22"/>
                <w:lang w:val="en-US" w:eastAsia="zh-CN"/>
              </w:rPr>
              <w:t>芝麻灰花岗岩烧面</w:t>
            </w:r>
          </w:p>
        </w:tc>
        <w:tc>
          <w:tcPr>
            <w:tcW w:w="2159" w:type="dxa"/>
            <w:vAlign w:val="center"/>
          </w:tcPr>
          <w:p>
            <w:pPr>
              <w:tabs>
                <w:tab w:val="left" w:pos="13270"/>
              </w:tabs>
              <w:jc w:val="center"/>
              <w:rPr>
                <w:rFonts w:hint="default"/>
                <w:sz w:val="24"/>
                <w:szCs w:val="24"/>
                <w:lang w:val="en-US" w:eastAsia="zh-CN"/>
              </w:rPr>
            </w:pPr>
            <w:r>
              <w:rPr>
                <w:rFonts w:hint="default" w:ascii="仿宋" w:hAnsi="仿宋" w:eastAsia="仿宋" w:cs="仿宋"/>
                <w:sz w:val="18"/>
                <w:szCs w:val="18"/>
                <w:lang w:val="en-US" w:eastAsia="zh-CN"/>
              </w:rPr>
              <w:t>520*120*30</w:t>
            </w:r>
          </w:p>
        </w:tc>
        <w:tc>
          <w:tcPr>
            <w:tcW w:w="690"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880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5.34</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4699.2</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bidi w:val="0"/>
              <w:jc w:val="center"/>
              <w:rPr>
                <w:rFonts w:hint="eastAsia"/>
                <w:sz w:val="24"/>
                <w:szCs w:val="24"/>
                <w:lang w:val="en-US" w:eastAsia="zh-CN"/>
              </w:rPr>
            </w:pPr>
            <w:r>
              <w:rPr>
                <w:rFonts w:hint="default" w:ascii="仿宋" w:hAnsi="仿宋" w:eastAsia="仿宋" w:cs="仿宋"/>
                <w:sz w:val="22"/>
                <w:szCs w:val="22"/>
                <w:lang w:val="en-US" w:eastAsia="zh-CN"/>
              </w:rPr>
              <w:t>机切面芝麻灰花岗岩</w:t>
            </w:r>
          </w:p>
        </w:tc>
        <w:tc>
          <w:tcPr>
            <w:tcW w:w="2159" w:type="dxa"/>
            <w:vAlign w:val="center"/>
          </w:tcPr>
          <w:p>
            <w:pPr>
              <w:tabs>
                <w:tab w:val="left" w:pos="13270"/>
              </w:tabs>
              <w:jc w:val="center"/>
              <w:rPr>
                <w:rFonts w:hint="eastAsia"/>
                <w:sz w:val="24"/>
                <w:szCs w:val="24"/>
                <w:lang w:val="en-US" w:eastAsia="zh-CN"/>
              </w:rPr>
            </w:pPr>
            <w:r>
              <w:rPr>
                <w:rFonts w:hint="default" w:ascii="仿宋" w:hAnsi="仿宋" w:eastAsia="仿宋" w:cs="仿宋"/>
                <w:sz w:val="22"/>
                <w:szCs w:val="22"/>
                <w:lang w:val="en-US" w:eastAsia="zh-CN"/>
              </w:rPr>
              <w:t>520*250*300（倒角150*100）</w:t>
            </w:r>
          </w:p>
        </w:tc>
        <w:tc>
          <w:tcPr>
            <w:tcW w:w="690" w:type="dxa"/>
            <w:vAlign w:val="center"/>
          </w:tcPr>
          <w:p>
            <w:pPr>
              <w:tabs>
                <w:tab w:val="left" w:pos="13270"/>
              </w:tabs>
              <w:jc w:val="center"/>
              <w:rPr>
                <w:rFonts w:hint="eastAsia"/>
                <w:sz w:val="24"/>
                <w:szCs w:val="24"/>
                <w:lang w:val="en-US"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880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99.03</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87146.4</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300*300*30（面层一边倒圆角R10）</w:t>
            </w:r>
          </w:p>
        </w:tc>
        <w:tc>
          <w:tcPr>
            <w:tcW w:w="690" w:type="dxa"/>
            <w:vAlign w:val="center"/>
          </w:tcPr>
          <w:p>
            <w:pPr>
              <w:tabs>
                <w:tab w:val="left" w:pos="13270"/>
              </w:tabs>
              <w:jc w:val="center"/>
              <w:rPr>
                <w:rFonts w:hint="eastAsia"/>
                <w:sz w:val="24"/>
                <w:szCs w:val="24"/>
                <w:lang w:val="en-US"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120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10.68</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1281.6</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400*300*15</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120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10.19</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1222.8</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芝麻灰机切面花岗岩</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950*150*300（倒角R30）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43</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86.41</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3715.63</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200*200*50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4850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5.05</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24492.5</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光面灰花岗岩路沿石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600*150*200（上方两面倒角R20)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8</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53.4</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427.2</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黄金麻荔枝面花岗石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900*320*50（面层长边倒一角R20)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28</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56.31</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1576.68</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900*100*20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28</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7.77</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217.56</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600*300*30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370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15.05</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5568.5</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900*300*30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3150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22.33</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70339.5</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芝麻黑烧面花岗石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300*300*30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1150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8.74</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10051</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芝麻白烧面花岗石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900*300*30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940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20.39</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19166.6</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400*400*50（面层两边倒角R20）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110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33.98</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3737.8</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400*370*15</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110</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12.62</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1388.2</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73"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600*300*30</w:t>
            </w:r>
          </w:p>
        </w:tc>
        <w:tc>
          <w:tcPr>
            <w:tcW w:w="6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125</w:t>
            </w:r>
          </w:p>
        </w:tc>
        <w:tc>
          <w:tcPr>
            <w:tcW w:w="1025" w:type="dxa"/>
            <w:vAlign w:val="center"/>
          </w:tcPr>
          <w:p>
            <w:pPr>
              <w:tabs>
                <w:tab w:val="left" w:pos="13270"/>
              </w:tabs>
              <w:jc w:val="center"/>
              <w:rPr>
                <w:rFonts w:hint="default" w:eastAsia="微软雅黑"/>
                <w:sz w:val="24"/>
                <w:szCs w:val="24"/>
                <w:lang w:val="en-US" w:eastAsia="zh-CN"/>
              </w:rPr>
            </w:pPr>
            <w:r>
              <w:rPr>
                <w:rFonts w:hint="eastAsia" w:ascii="仿宋" w:hAnsi="仿宋" w:eastAsia="仿宋" w:cs="仿宋"/>
                <w:sz w:val="22"/>
                <w:szCs w:val="22"/>
                <w:lang w:val="en-US" w:eastAsia="zh-CN"/>
              </w:rPr>
              <w:t>15.05</w:t>
            </w:r>
          </w:p>
        </w:tc>
        <w:tc>
          <w:tcPr>
            <w:tcW w:w="1584" w:type="dxa"/>
            <w:vAlign w:val="center"/>
          </w:tcPr>
          <w:p>
            <w:pPr>
              <w:tabs>
                <w:tab w:val="left" w:pos="13270"/>
              </w:tabs>
              <w:jc w:val="center"/>
              <w:rPr>
                <w:rFonts w:hint="default"/>
                <w:sz w:val="24"/>
                <w:szCs w:val="24"/>
                <w:lang w:val="en-US" w:eastAsia="zh-CN"/>
              </w:rPr>
            </w:pPr>
            <w:r>
              <w:rPr>
                <w:rFonts w:hint="eastAsia" w:ascii="仿宋" w:hAnsi="仿宋" w:eastAsia="仿宋" w:cs="仿宋"/>
                <w:sz w:val="22"/>
                <w:szCs w:val="22"/>
                <w:lang w:val="en-US" w:eastAsia="zh-CN"/>
              </w:rPr>
              <w:t>1881.25</w:t>
            </w:r>
          </w:p>
        </w:tc>
        <w:tc>
          <w:tcPr>
            <w:tcW w:w="1670" w:type="dxa"/>
            <w:vAlign w:val="center"/>
          </w:tcPr>
          <w:p>
            <w:pPr>
              <w:spacing w:after="0"/>
              <w:jc w:val="center"/>
              <w:rPr>
                <w:rFonts w:hint="default"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37" w:type="dxa"/>
            <w:gridSpan w:val="5"/>
            <w:vAlign w:val="center"/>
          </w:tcPr>
          <w:p>
            <w:pPr>
              <w:tabs>
                <w:tab w:val="left" w:pos="13270"/>
              </w:tabs>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1584" w:type="dxa"/>
            <w:vAlign w:val="center"/>
          </w:tcPr>
          <w:p>
            <w:pPr>
              <w:tabs>
                <w:tab w:val="left" w:pos="13270"/>
              </w:tabs>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283480.42</w:t>
            </w:r>
          </w:p>
        </w:tc>
        <w:tc>
          <w:tcPr>
            <w:tcW w:w="1670" w:type="dxa"/>
            <w:vAlign w:val="center"/>
          </w:tcPr>
          <w:p>
            <w:pPr>
              <w:spacing w:after="0"/>
              <w:jc w:val="center"/>
              <w:rPr>
                <w:rFonts w:hint="default" w:eastAsia="微软雅黑"/>
                <w:sz w:val="24"/>
                <w:szCs w:val="24"/>
                <w:lang w:val="en-US" w:eastAsia="zh-CN"/>
              </w:rPr>
            </w:pPr>
          </w:p>
        </w:tc>
      </w:tr>
    </w:tbl>
    <w:p>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lang w:val="en-US" w:eastAsia="zh-CN"/>
        </w:rPr>
        <w:t>清单中的费用包括但不限于运输费、风险费、保险费、上车费、培训费等，中标人开具增值税专用发票，采购人承担票面税金</w:t>
      </w:r>
      <w:r>
        <w:rPr>
          <w:rFonts w:hint="eastAsia" w:ascii="宋体" w:hAnsi="宋体" w:cs="宋体"/>
          <w:kern w:val="0"/>
          <w:sz w:val="24"/>
          <w:szCs w:val="24"/>
        </w:rPr>
        <w:t>。</w:t>
      </w:r>
    </w:p>
    <w:p>
      <w:pPr>
        <w:pStyle w:val="2"/>
        <w:numPr>
          <w:ilvl w:val="0"/>
          <w:numId w:val="2"/>
        </w:num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报价一览表里面各单项价格不得超过采购清单各单项控制价。</w:t>
      </w:r>
    </w:p>
    <w:p>
      <w:pPr>
        <w:pStyle w:val="2"/>
        <w:numPr>
          <w:ilvl w:val="0"/>
          <w:numId w:val="0"/>
        </w:numPr>
        <w:ind w:firstLine="480" w:firstLineChars="200"/>
        <w:rPr>
          <w:rFonts w:hint="default" w:ascii="宋体" w:hAnsi="宋体" w:eastAsia="宋体" w:cs="宋体"/>
          <w:kern w:val="0"/>
          <w:sz w:val="24"/>
          <w:szCs w:val="24"/>
          <w:lang w:val="en-US"/>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.其它要求详见合同。</w:t>
      </w: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pStyle w:val="2"/>
        <w:rPr>
          <w:rStyle w:val="22"/>
          <w:rFonts w:hint="eastAsia"/>
          <w:bCs/>
          <w:sz w:val="32"/>
          <w:szCs w:val="32"/>
        </w:rPr>
      </w:pPr>
    </w:p>
    <w:p>
      <w:pPr>
        <w:rPr>
          <w:rStyle w:val="22"/>
          <w:rFonts w:hint="eastAsia"/>
          <w:bCs/>
          <w:sz w:val="32"/>
          <w:szCs w:val="32"/>
        </w:rPr>
      </w:pPr>
    </w:p>
    <w:p>
      <w:pPr>
        <w:pStyle w:val="2"/>
        <w:rPr>
          <w:rStyle w:val="22"/>
          <w:rFonts w:hint="eastAsia"/>
          <w:bCs/>
          <w:sz w:val="32"/>
          <w:szCs w:val="32"/>
        </w:rPr>
      </w:pPr>
    </w:p>
    <w:p>
      <w:pPr>
        <w:rPr>
          <w:rStyle w:val="22"/>
          <w:rFonts w:hint="eastAsia"/>
          <w:bCs/>
          <w:sz w:val="32"/>
          <w:szCs w:val="32"/>
        </w:rPr>
      </w:pPr>
    </w:p>
    <w:p>
      <w:pPr>
        <w:pStyle w:val="2"/>
        <w:rPr>
          <w:rStyle w:val="22"/>
          <w:rFonts w:hint="eastAsia"/>
          <w:bCs/>
          <w:sz w:val="32"/>
          <w:szCs w:val="32"/>
        </w:rPr>
      </w:pPr>
    </w:p>
    <w:p>
      <w:pPr>
        <w:rPr>
          <w:rFonts w:hint="eastAsia"/>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rPr>
          <w:rStyle w:val="22"/>
          <w:rFonts w:hint="eastAsia"/>
          <w:bCs/>
          <w:sz w:val="32"/>
          <w:szCs w:val="32"/>
        </w:rPr>
      </w:pPr>
    </w:p>
    <w:p>
      <w:pPr>
        <w:jc w:val="center"/>
      </w:pPr>
      <w:r>
        <w:rPr>
          <w:rStyle w:val="22"/>
          <w:rFonts w:hint="eastAsia"/>
          <w:bCs/>
          <w:sz w:val="32"/>
          <w:szCs w:val="32"/>
        </w:rPr>
        <w:t>第六章</w:t>
      </w:r>
      <w:r>
        <w:rPr>
          <w:rStyle w:val="22"/>
          <w:bCs/>
          <w:sz w:val="32"/>
          <w:szCs w:val="32"/>
        </w:rPr>
        <w:t xml:space="preserve"> </w:t>
      </w:r>
      <w:r>
        <w:rPr>
          <w:rStyle w:val="22"/>
          <w:rFonts w:hint="eastAsia"/>
          <w:bCs/>
          <w:sz w:val="32"/>
          <w:szCs w:val="32"/>
        </w:rPr>
        <w:t>响应文件格式</w:t>
      </w:r>
      <w:bookmarkEnd w:id="16"/>
      <w:bookmarkEnd w:id="17"/>
    </w:p>
    <w:p>
      <w:r>
        <w:t xml:space="preserve"> </w:t>
      </w:r>
    </w:p>
    <w:p>
      <w:pPr>
        <w:rPr>
          <w:u w:val="single"/>
        </w:rPr>
      </w:pPr>
    </w:p>
    <w:p>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hint="eastAsia" w:ascii="宋体" w:hAnsi="宋体" w:cs="宋体"/>
          <w:sz w:val="32"/>
          <w:szCs w:val="32"/>
        </w:rPr>
        <w:t>（项目名称）</w:t>
      </w:r>
    </w:p>
    <w:p>
      <w:pPr>
        <w:keepNext/>
        <w:keepLines/>
        <w:spacing w:before="260" w:after="260" w:line="416" w:lineRule="auto"/>
        <w:jc w:val="center"/>
        <w:outlineLvl w:val="1"/>
        <w:rPr>
          <w:rFonts w:ascii="宋体" w:cs="宋体"/>
          <w:b/>
          <w:bCs/>
          <w:sz w:val="32"/>
          <w:szCs w:val="32"/>
        </w:rPr>
      </w:pP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询</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价</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响</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应</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文</w:t>
      </w:r>
    </w:p>
    <w:p>
      <w:pPr>
        <w:keepNext/>
        <w:keepLines/>
        <w:spacing w:before="260" w:after="260" w:line="416" w:lineRule="auto"/>
        <w:jc w:val="center"/>
        <w:outlineLvl w:val="1"/>
        <w:rPr>
          <w:rFonts w:ascii="宋体" w:cs="宋体"/>
          <w:sz w:val="48"/>
          <w:szCs w:val="48"/>
        </w:rPr>
      </w:pPr>
      <w:r>
        <w:rPr>
          <w:rFonts w:hint="eastAsia" w:ascii="宋体" w:hAnsi="宋体" w:cs="宋体"/>
          <w:sz w:val="48"/>
          <w:szCs w:val="48"/>
        </w:rPr>
        <w:t>件</w:t>
      </w:r>
    </w:p>
    <w:p>
      <w:pPr>
        <w:keepNext/>
        <w:keepLines/>
        <w:spacing w:before="260" w:after="260" w:line="416" w:lineRule="auto"/>
        <w:jc w:val="center"/>
        <w:outlineLvl w:val="1"/>
        <w:rPr>
          <w:rFonts w:ascii="宋体" w:cs="宋体"/>
          <w:b/>
          <w:bCs/>
          <w:sz w:val="32"/>
          <w:szCs w:val="32"/>
        </w:rPr>
      </w:pPr>
    </w:p>
    <w:p>
      <w:pPr>
        <w:pStyle w:val="2"/>
        <w:rPr>
          <w:rFonts w:ascii="宋体" w:cs="宋体"/>
          <w:b/>
          <w:bCs/>
          <w:sz w:val="32"/>
          <w:szCs w:val="32"/>
        </w:rPr>
      </w:pPr>
    </w:p>
    <w:p>
      <w:pPr>
        <w:pStyle w:val="21"/>
      </w:pPr>
    </w:p>
    <w:p>
      <w:pPr>
        <w:keepNext/>
        <w:keepLines/>
        <w:spacing w:before="260" w:after="260" w:line="416" w:lineRule="auto"/>
        <w:jc w:val="center"/>
        <w:outlineLvl w:val="1"/>
        <w:rPr>
          <w:rFonts w:ascii="宋体" w:cs="宋体"/>
          <w:sz w:val="32"/>
          <w:szCs w:val="32"/>
        </w:rPr>
      </w:pPr>
      <w:r>
        <w:rPr>
          <w:rFonts w:hint="eastAsia" w:ascii="宋体" w:hAnsi="宋体" w:cs="宋体"/>
          <w:sz w:val="32"/>
          <w:szCs w:val="32"/>
        </w:rPr>
        <w:t>响应人：</w:t>
      </w:r>
      <w:r>
        <w:rPr>
          <w:rFonts w:ascii="宋体" w:hAnsi="宋体" w:cs="宋体"/>
          <w:sz w:val="32"/>
          <w:szCs w:val="32"/>
          <w:u w:val="single"/>
        </w:rPr>
        <w:t xml:space="preserve">                           </w:t>
      </w:r>
      <w:r>
        <w:rPr>
          <w:rFonts w:hint="eastAsia" w:ascii="宋体" w:hAnsi="宋体" w:cs="宋体"/>
          <w:sz w:val="32"/>
          <w:szCs w:val="32"/>
        </w:rPr>
        <w:t>（盖单位章）</w:t>
      </w:r>
    </w:p>
    <w:p>
      <w:pPr>
        <w:keepNext/>
        <w:keepLines/>
        <w:spacing w:before="260" w:after="260" w:line="416" w:lineRule="auto"/>
        <w:ind w:firstLine="1600" w:firstLineChars="500"/>
        <w:jc w:val="both"/>
        <w:outlineLvl w:val="1"/>
        <w:rPr>
          <w:rFonts w:ascii="宋体" w:cs="宋体"/>
          <w:sz w:val="32"/>
          <w:szCs w:val="32"/>
        </w:rPr>
      </w:pPr>
      <w:r>
        <w:rPr>
          <w:rFonts w:hint="eastAsia" w:ascii="宋体" w:hAnsi="宋体" w:cs="宋体"/>
          <w:sz w:val="32"/>
          <w:szCs w:val="32"/>
        </w:rPr>
        <w:t>日期：</w:t>
      </w:r>
      <w:r>
        <w:rPr>
          <w:rFonts w:ascii="宋体" w:hAnsi="宋体" w:cs="宋体"/>
          <w:sz w:val="32"/>
          <w:szCs w:val="32"/>
          <w:u w:val="single"/>
        </w:rPr>
        <w:t xml:space="preserve">     </w:t>
      </w:r>
      <w:r>
        <w:rPr>
          <w:rFonts w:hint="eastAsia" w:ascii="宋体" w:hAnsi="宋体" w:cs="宋体"/>
          <w:sz w:val="32"/>
          <w:szCs w:val="32"/>
        </w:rPr>
        <w:t>年</w:t>
      </w:r>
      <w:r>
        <w:rPr>
          <w:rFonts w:ascii="宋体" w:hAnsi="宋体" w:cs="宋体"/>
          <w:sz w:val="32"/>
          <w:szCs w:val="32"/>
          <w:u w:val="single"/>
        </w:rPr>
        <w:t xml:space="preserve">     </w:t>
      </w:r>
      <w:r>
        <w:rPr>
          <w:rFonts w:hint="eastAsia" w:ascii="宋体" w:hAnsi="宋体" w:cs="宋体"/>
          <w:sz w:val="32"/>
          <w:szCs w:val="32"/>
        </w:rPr>
        <w:t>月</w:t>
      </w:r>
      <w:r>
        <w:rPr>
          <w:rFonts w:ascii="宋体" w:hAnsi="宋体" w:cs="宋体"/>
          <w:sz w:val="32"/>
          <w:szCs w:val="32"/>
          <w:u w:val="single"/>
        </w:rPr>
        <w:t xml:space="preserve">     </w:t>
      </w:r>
      <w:r>
        <w:rPr>
          <w:rFonts w:hint="eastAsia" w:ascii="宋体" w:hAnsi="宋体" w:cs="宋体"/>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rPr>
        <w:t>目录</w:t>
      </w:r>
    </w:p>
    <w:p>
      <w:pPr>
        <w:keepNext/>
        <w:keepLines/>
        <w:spacing w:before="260" w:after="260" w:line="416" w:lineRule="auto"/>
        <w:jc w:val="center"/>
        <w:outlineLvl w:val="1"/>
        <w:rPr>
          <w:rFonts w:ascii="宋体" w:cs="宋体"/>
          <w:sz w:val="32"/>
          <w:szCs w:val="32"/>
        </w:rPr>
      </w:pPr>
    </w:p>
    <w:p>
      <w:pPr>
        <w:keepNext/>
        <w:keepLines/>
        <w:numPr>
          <w:ilvl w:val="0"/>
          <w:numId w:val="3"/>
        </w:numPr>
        <w:spacing w:before="260" w:after="260" w:line="416" w:lineRule="auto"/>
        <w:outlineLvl w:val="1"/>
        <w:rPr>
          <w:rFonts w:ascii="宋体" w:cs="宋体"/>
          <w:sz w:val="24"/>
          <w:szCs w:val="24"/>
        </w:rPr>
      </w:pPr>
      <w:r>
        <w:rPr>
          <w:rFonts w:hint="eastAsia" w:ascii="宋体" w:hAnsi="宋体" w:cs="宋体"/>
          <w:sz w:val="24"/>
          <w:szCs w:val="24"/>
        </w:rPr>
        <w:t>询价响应函</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二、报价一览表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、供应商基本情况表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、拟提供产品性能及参数概况表</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、其他内容</w:t>
      </w:r>
      <w:r>
        <w:rPr>
          <w:rFonts w:ascii="宋体" w:cs="宋体"/>
          <w:sz w:val="24"/>
          <w:szCs w:val="24"/>
        </w:rPr>
        <w:t>.............................</w:t>
      </w:r>
      <w:r>
        <w:rPr>
          <w:rFonts w:ascii="宋体" w:hAnsi="宋体" w:cs="宋体"/>
          <w:sz w:val="24"/>
          <w:szCs w:val="24"/>
        </w:rPr>
        <w:t>........................()</w:t>
      </w:r>
    </w:p>
    <w:p>
      <w:pPr>
        <w:keepNext/>
        <w:keepLines/>
        <w:spacing w:before="260" w:after="260" w:line="416" w:lineRule="auto"/>
        <w:outlineLvl w:val="1"/>
        <w:rPr>
          <w:rFonts w:ascii="宋体" w:cs="宋体"/>
          <w:sz w:val="24"/>
          <w:szCs w:val="24"/>
        </w:rPr>
      </w:pPr>
      <w:r>
        <w:rPr>
          <w:rFonts w:hint="eastAsia" w:ascii="宋体" w:hAnsi="宋体" w:cs="宋体"/>
          <w:sz w:val="24"/>
          <w:szCs w:val="24"/>
        </w:rPr>
        <w:t>六、承诺函</w:t>
      </w:r>
      <w:r>
        <w:rPr>
          <w:rFonts w:ascii="宋体" w:hAnsi="宋体" w:cs="宋体"/>
          <w:sz w:val="24"/>
          <w:szCs w:val="24"/>
        </w:rPr>
        <w:t>.......................................................()</w:t>
      </w:r>
    </w:p>
    <w:p>
      <w:pPr>
        <w:keepNext/>
        <w:keepLines/>
        <w:spacing w:before="260" w:after="260" w:line="416" w:lineRule="auto"/>
        <w:outlineLvl w:val="1"/>
        <w:rPr>
          <w:rFonts w:ascii="仿宋" w:hAnsi="仿宋" w:eastAsia="仿宋" w:cs="仿宋"/>
          <w:b/>
          <w:bCs/>
          <w:sz w:val="32"/>
          <w:szCs w:val="32"/>
        </w:rPr>
      </w:pPr>
      <w:r>
        <w:rPr>
          <w:rFonts w:ascii="仿宋" w:hAnsi="仿宋" w:eastAsia="仿宋" w:cs="仿宋"/>
          <w:b/>
          <w:bCs/>
          <w:sz w:val="24"/>
          <w:szCs w:val="24"/>
        </w:rPr>
        <w:br w:type="page"/>
      </w:r>
    </w:p>
    <w:p>
      <w:pPr>
        <w:widowControl/>
        <w:jc w:val="center"/>
      </w:pPr>
      <w:r>
        <w:rPr>
          <w:rFonts w:hint="eastAsia" w:ascii="宋体" w:hAnsi="宋体" w:cs="宋体"/>
          <w:b/>
          <w:color w:val="000000"/>
          <w:kern w:val="0"/>
          <w:sz w:val="28"/>
          <w:szCs w:val="28"/>
        </w:rPr>
        <w:t>一、询价响应函</w:t>
      </w:r>
    </w:p>
    <w:p>
      <w:pPr>
        <w:widowControl/>
        <w:ind w:firstLine="480" w:firstLineChars="20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hint="eastAsia" w:ascii="宋体" w:hAnsi="宋体" w:cs="宋体"/>
          <w:color w:val="000000"/>
          <w:kern w:val="0"/>
          <w:sz w:val="24"/>
          <w:szCs w:val="24"/>
        </w:rPr>
        <w:t>采购人名称</w:t>
      </w:r>
      <w:r>
        <w:rPr>
          <w:rFonts w:ascii="宋体" w:hAnsi="宋体" w:cs="宋体"/>
          <w:color w:val="000000"/>
          <w:kern w:val="0"/>
          <w:sz w:val="24"/>
          <w:szCs w:val="24"/>
        </w:rPr>
        <w:t>)</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我方全面研究了</w:t>
      </w: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姓名、职务</w:t>
      </w:r>
      <w:r>
        <w:rPr>
          <w:rFonts w:ascii="宋体" w:hAnsi="宋体" w:cs="宋体"/>
          <w:color w:val="000000"/>
          <w:kern w:val="0"/>
          <w:sz w:val="24"/>
          <w:szCs w:val="24"/>
          <w:u w:val="single"/>
        </w:rPr>
        <w:t>)</w:t>
      </w:r>
      <w:r>
        <w:rPr>
          <w:rFonts w:hint="eastAsia" w:ascii="宋体" w:hAnsi="宋体" w:cs="宋体"/>
          <w:color w:val="000000"/>
          <w:kern w:val="0"/>
          <w:sz w:val="24"/>
          <w:szCs w:val="24"/>
        </w:rPr>
        <w:t>代表我方</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供应商的名称</w:t>
      </w:r>
      <w:r>
        <w:rPr>
          <w:rFonts w:ascii="宋体" w:hAnsi="宋体" w:cs="宋体"/>
          <w:color w:val="000000"/>
          <w:kern w:val="0"/>
          <w:sz w:val="24"/>
          <w:szCs w:val="24"/>
          <w:u w:val="single"/>
        </w:rPr>
        <w:t>)</w:t>
      </w:r>
      <w:r>
        <w:rPr>
          <w:rFonts w:hint="eastAsia" w:ascii="宋体" w:hAnsi="宋体" w:cs="宋体"/>
          <w:color w:val="000000"/>
          <w:kern w:val="0"/>
          <w:sz w:val="24"/>
          <w:szCs w:val="24"/>
        </w:rPr>
        <w:t>全权处理本项目询价的有关事宜。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元人民币（大写：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元）</w:t>
      </w:r>
      <w:r>
        <w:rPr>
          <w:rFonts w:hint="eastAsia" w:ascii="宋体" w:hAnsi="宋体" w:cs="宋体"/>
          <w:color w:val="000000"/>
          <w:kern w:val="0"/>
          <w:sz w:val="24"/>
          <w:szCs w:val="24"/>
        </w:rPr>
        <w:t>。</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、一旦我方成交，我方将严格履行合同规定的责任和义务，保证于合同签字生效后在</w:t>
      </w:r>
      <w:r>
        <w:rPr>
          <w:rFonts w:hint="eastAsia" w:ascii="宋体" w:hAnsi="宋体" w:cs="宋体"/>
          <w:b/>
          <w:color w:val="000000"/>
          <w:kern w:val="0"/>
          <w:sz w:val="24"/>
          <w:szCs w:val="24"/>
          <w:u w:val="single"/>
        </w:rPr>
        <w:t>采购人要求的时间内</w:t>
      </w:r>
      <w:r>
        <w:rPr>
          <w:rFonts w:hint="eastAsia" w:ascii="宋体" w:hAnsi="宋体" w:cs="宋体"/>
          <w:color w:val="000000"/>
          <w:kern w:val="0"/>
          <w:sz w:val="24"/>
          <w:szCs w:val="24"/>
        </w:rPr>
        <w:t>完成本项目全部工作。</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hint="eastAsia" w:ascii="宋体" w:hAnsi="宋体" w:cs="宋体"/>
          <w:color w:val="000000"/>
          <w:kern w:val="0"/>
          <w:sz w:val="24"/>
          <w:szCs w:val="24"/>
        </w:rPr>
        <w:t>份。</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hint="eastAsia" w:ascii="宋体" w:hAnsi="宋体" w:cs="宋体"/>
          <w:color w:val="000000"/>
          <w:kern w:val="0"/>
          <w:sz w:val="24"/>
          <w:szCs w:val="24"/>
        </w:rPr>
        <w:t>日历天内。</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color w:val="000000"/>
          <w:kern w:val="0"/>
          <w:sz w:val="24"/>
          <w:szCs w:val="24"/>
        </w:rPr>
      </w:pP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盖章</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签字</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传</w:t>
      </w:r>
      <w:r>
        <w:rPr>
          <w:rFonts w:ascii="宋体" w:hAnsi="宋体" w:cs="宋体"/>
          <w:color w:val="000000"/>
          <w:kern w:val="0"/>
          <w:sz w:val="24"/>
          <w:szCs w:val="24"/>
        </w:rPr>
        <w:t xml:space="preserve"> </w:t>
      </w:r>
      <w:r>
        <w:rPr>
          <w:rFonts w:hint="eastAsia" w:ascii="宋体" w:hAnsi="宋体" w:cs="宋体"/>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pPr>
        <w:widowControl/>
        <w:spacing w:line="360" w:lineRule="auto"/>
        <w:ind w:firstLine="480" w:firstLineChars="200"/>
        <w:jc w:val="left"/>
        <w:rPr>
          <w:rFonts w:ascii="宋体" w:cs="宋体"/>
          <w:sz w:val="24"/>
          <w:szCs w:val="24"/>
        </w:rPr>
      </w:pPr>
      <w:r>
        <w:rPr>
          <w:rFonts w:hint="eastAsia" w:ascii="宋体" w:hAnsi="宋体" w:cs="宋体"/>
          <w:color w:val="000000"/>
          <w:kern w:val="0"/>
          <w:sz w:val="24"/>
          <w:szCs w:val="24"/>
        </w:rPr>
        <w:t>日</w:t>
      </w:r>
      <w:r>
        <w:rPr>
          <w:rFonts w:ascii="宋体" w:hAnsi="宋体" w:cs="宋体"/>
          <w:color w:val="000000"/>
          <w:kern w:val="0"/>
          <w:sz w:val="24"/>
          <w:szCs w:val="24"/>
        </w:rPr>
        <w:t xml:space="preserve"> </w:t>
      </w:r>
      <w:r>
        <w:rPr>
          <w:rFonts w:hint="eastAsia" w:ascii="宋体" w:hAnsi="宋体" w:cs="宋体"/>
          <w:color w:val="000000"/>
          <w:kern w:val="0"/>
          <w:sz w:val="24"/>
          <w:szCs w:val="24"/>
        </w:rPr>
        <w:t>期：</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p>
      <w:pPr>
        <w:rPr>
          <w:rFonts w:ascii="宋体" w:cs="宋体"/>
          <w:b/>
          <w:bCs/>
          <w:sz w:val="24"/>
          <w:szCs w:val="24"/>
        </w:rPr>
        <w:sectPr>
          <w:footerReference r:id="rId4" w:type="default"/>
          <w:pgSz w:w="11906" w:h="16838"/>
          <w:pgMar w:top="1440" w:right="1800" w:bottom="1440" w:left="1800" w:header="851" w:footer="992" w:gutter="0"/>
          <w:pgNumType w:fmt="decimal" w:start="1"/>
          <w:cols w:space="0" w:num="1"/>
          <w:docGrid w:type="lines" w:linePitch="312" w:charSpace="0"/>
        </w:sectPr>
      </w:pPr>
    </w:p>
    <w:p>
      <w:pPr>
        <w:autoSpaceDE w:val="0"/>
        <w:autoSpaceDN w:val="0"/>
        <w:adjustRightIn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报价一览表</w:t>
      </w:r>
    </w:p>
    <w:tbl>
      <w:tblPr>
        <w:tblStyle w:val="17"/>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59"/>
        <w:gridCol w:w="690"/>
        <w:gridCol w:w="990"/>
        <w:gridCol w:w="2100"/>
        <w:gridCol w:w="12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21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规  格</w:t>
            </w:r>
          </w:p>
        </w:tc>
        <w:tc>
          <w:tcPr>
            <w:tcW w:w="69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99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数量</w:t>
            </w:r>
          </w:p>
        </w:tc>
        <w:tc>
          <w:tcPr>
            <w:tcW w:w="21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综合不含税</w:t>
            </w:r>
            <w:r>
              <w:rPr>
                <w:rFonts w:hint="eastAsia" w:ascii="仿宋" w:hAnsi="仿宋" w:eastAsia="仿宋" w:cs="仿宋"/>
                <w:sz w:val="24"/>
                <w:szCs w:val="24"/>
              </w:rPr>
              <w:t>单价（元）</w:t>
            </w:r>
          </w:p>
        </w:tc>
        <w:tc>
          <w:tcPr>
            <w:tcW w:w="12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总</w:t>
            </w:r>
            <w:r>
              <w:rPr>
                <w:rFonts w:hint="eastAsia" w:ascii="仿宋" w:hAnsi="仿宋" w:eastAsia="仿宋" w:cs="仿宋"/>
                <w:sz w:val="24"/>
                <w:szCs w:val="24"/>
              </w:rPr>
              <w:t xml:space="preserve"> 价</w:t>
            </w:r>
          </w:p>
          <w:p>
            <w:pPr>
              <w:jc w:val="center"/>
              <w:rPr>
                <w:rFonts w:hint="eastAsia" w:ascii="仿宋" w:hAnsi="仿宋" w:eastAsia="仿宋" w:cs="仿宋"/>
                <w:sz w:val="24"/>
                <w:szCs w:val="24"/>
                <w:lang w:eastAsia="zh-CN"/>
              </w:rPr>
            </w:pPr>
            <w:r>
              <w:rPr>
                <w:rFonts w:hint="eastAsia" w:ascii="仿宋" w:hAnsi="仿宋" w:eastAsia="仿宋" w:cs="仿宋"/>
                <w:sz w:val="24"/>
                <w:szCs w:val="24"/>
              </w:rPr>
              <w:t>（元）</w:t>
            </w:r>
          </w:p>
        </w:tc>
        <w:tc>
          <w:tcPr>
            <w:tcW w:w="113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78" w:type="dxa"/>
            <w:vAlign w:val="center"/>
          </w:tcPr>
          <w:p>
            <w:pPr>
              <w:tabs>
                <w:tab w:val="left" w:pos="13270"/>
              </w:tabs>
              <w:jc w:val="center"/>
              <w:rPr>
                <w:rFonts w:hint="default" w:eastAsia="微软雅黑"/>
                <w:sz w:val="24"/>
                <w:szCs w:val="24"/>
                <w:lang w:val="en-US" w:eastAsia="zh-CN"/>
              </w:rPr>
            </w:pPr>
            <w:r>
              <w:rPr>
                <w:rFonts w:hint="default" w:ascii="仿宋" w:hAnsi="仿宋" w:eastAsia="仿宋" w:cs="仿宋"/>
                <w:sz w:val="22"/>
                <w:szCs w:val="22"/>
                <w:lang w:val="en-US" w:eastAsia="zh-CN"/>
              </w:rPr>
              <w:t>锈石黄花岗岩烧面</w:t>
            </w:r>
          </w:p>
        </w:tc>
        <w:tc>
          <w:tcPr>
            <w:tcW w:w="2159" w:type="dxa"/>
            <w:vAlign w:val="center"/>
          </w:tcPr>
          <w:p>
            <w:pPr>
              <w:tabs>
                <w:tab w:val="left" w:pos="13270"/>
              </w:tabs>
              <w:jc w:val="center"/>
              <w:rPr>
                <w:rFonts w:hint="default" w:eastAsia="宋体" w:cs="Times New Roman"/>
                <w:sz w:val="24"/>
                <w:szCs w:val="24"/>
                <w:lang w:val="en-US"/>
              </w:rPr>
            </w:pPr>
            <w:r>
              <w:rPr>
                <w:rFonts w:hint="default" w:ascii="仿宋" w:hAnsi="仿宋" w:eastAsia="仿宋" w:cs="仿宋"/>
                <w:sz w:val="18"/>
                <w:szCs w:val="18"/>
                <w:lang w:val="en-US" w:eastAsia="zh-CN"/>
              </w:rPr>
              <w:t>300*400*20（300两边倒45°碰角）</w:t>
            </w:r>
          </w:p>
        </w:tc>
        <w:tc>
          <w:tcPr>
            <w:tcW w:w="690" w:type="dxa"/>
            <w:vAlign w:val="center"/>
          </w:tcPr>
          <w:p>
            <w:pPr>
              <w:tabs>
                <w:tab w:val="left" w:pos="13270"/>
              </w:tabs>
              <w:jc w:val="center"/>
              <w:rPr>
                <w:rFonts w:hint="eastAsia" w:eastAsia="宋体" w:cs="Times New Roman"/>
                <w:sz w:val="24"/>
                <w:szCs w:val="24"/>
                <w:lang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default" w:eastAsia="宋体" w:cs="Times New Roman"/>
                <w:sz w:val="24"/>
                <w:szCs w:val="24"/>
                <w:lang w:val="en-US"/>
              </w:rPr>
            </w:pPr>
            <w:r>
              <w:rPr>
                <w:rFonts w:hint="eastAsia" w:ascii="仿宋" w:hAnsi="仿宋" w:eastAsia="仿宋" w:cs="仿宋"/>
                <w:sz w:val="22"/>
                <w:szCs w:val="22"/>
                <w:lang w:val="en-US" w:eastAsia="zh-CN"/>
              </w:rPr>
              <w:t>3450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78" w:type="dxa"/>
            <w:vAlign w:val="center"/>
          </w:tcPr>
          <w:p>
            <w:pPr>
              <w:tabs>
                <w:tab w:val="left" w:pos="13270"/>
              </w:tabs>
              <w:jc w:val="center"/>
              <w:rPr>
                <w:rFonts w:hint="default"/>
                <w:sz w:val="24"/>
                <w:szCs w:val="24"/>
                <w:lang w:val="en-US" w:eastAsia="zh-CN"/>
              </w:rPr>
            </w:pPr>
            <w:r>
              <w:rPr>
                <w:rFonts w:hint="default" w:ascii="仿宋" w:hAnsi="仿宋" w:eastAsia="仿宋" w:cs="仿宋"/>
                <w:sz w:val="22"/>
                <w:szCs w:val="22"/>
                <w:lang w:val="en-US" w:eastAsia="zh-CN"/>
              </w:rPr>
              <w:t>芝麻灰花岗岩烧面</w:t>
            </w:r>
          </w:p>
        </w:tc>
        <w:tc>
          <w:tcPr>
            <w:tcW w:w="2159" w:type="dxa"/>
            <w:vAlign w:val="center"/>
          </w:tcPr>
          <w:p>
            <w:pPr>
              <w:tabs>
                <w:tab w:val="left" w:pos="13270"/>
              </w:tabs>
              <w:jc w:val="center"/>
              <w:rPr>
                <w:rFonts w:hint="default" w:eastAsia="宋体" w:cs="Times New Roman"/>
                <w:sz w:val="24"/>
                <w:szCs w:val="24"/>
                <w:lang w:val="en-US" w:eastAsia="zh-CN"/>
              </w:rPr>
            </w:pPr>
            <w:r>
              <w:rPr>
                <w:rFonts w:hint="default" w:ascii="仿宋" w:hAnsi="仿宋" w:eastAsia="仿宋" w:cs="仿宋"/>
                <w:sz w:val="18"/>
                <w:szCs w:val="18"/>
                <w:lang w:val="en-US" w:eastAsia="zh-CN"/>
              </w:rPr>
              <w:t>400*400*20（四边倒45°碰角）</w:t>
            </w:r>
          </w:p>
        </w:tc>
        <w:tc>
          <w:tcPr>
            <w:tcW w:w="690"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130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78" w:type="dxa"/>
            <w:vAlign w:val="center"/>
          </w:tcPr>
          <w:p>
            <w:pPr>
              <w:tabs>
                <w:tab w:val="left" w:pos="13270"/>
              </w:tabs>
              <w:jc w:val="center"/>
              <w:rPr>
                <w:rFonts w:hint="default"/>
                <w:sz w:val="24"/>
                <w:szCs w:val="24"/>
                <w:lang w:val="en-US" w:eastAsia="zh-CN"/>
              </w:rPr>
            </w:pPr>
            <w:r>
              <w:rPr>
                <w:rFonts w:hint="default" w:ascii="仿宋" w:hAnsi="仿宋" w:eastAsia="仿宋" w:cs="仿宋"/>
                <w:sz w:val="22"/>
                <w:szCs w:val="22"/>
                <w:lang w:val="en-US" w:eastAsia="zh-CN"/>
              </w:rPr>
              <w:t>芝麻灰花岗岩烧面</w:t>
            </w:r>
          </w:p>
        </w:tc>
        <w:tc>
          <w:tcPr>
            <w:tcW w:w="2159" w:type="dxa"/>
            <w:vAlign w:val="center"/>
          </w:tcPr>
          <w:p>
            <w:pPr>
              <w:tabs>
                <w:tab w:val="left" w:pos="13270"/>
              </w:tabs>
              <w:jc w:val="center"/>
              <w:rPr>
                <w:rFonts w:hint="default" w:eastAsia="宋体" w:cs="Times New Roman"/>
                <w:sz w:val="24"/>
                <w:szCs w:val="24"/>
                <w:lang w:val="en-US" w:eastAsia="zh-CN"/>
              </w:rPr>
            </w:pPr>
            <w:r>
              <w:rPr>
                <w:rFonts w:hint="default" w:ascii="仿宋" w:hAnsi="仿宋" w:eastAsia="仿宋" w:cs="仿宋"/>
                <w:sz w:val="18"/>
                <w:szCs w:val="18"/>
                <w:lang w:val="en-US" w:eastAsia="zh-CN"/>
              </w:rPr>
              <w:t>520*120*30</w:t>
            </w:r>
          </w:p>
        </w:tc>
        <w:tc>
          <w:tcPr>
            <w:tcW w:w="690"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880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bidi w:val="0"/>
              <w:jc w:val="center"/>
              <w:rPr>
                <w:rFonts w:hint="eastAsia"/>
                <w:sz w:val="24"/>
                <w:szCs w:val="24"/>
                <w:lang w:val="en-US" w:eastAsia="zh-CN"/>
              </w:rPr>
            </w:pPr>
            <w:r>
              <w:rPr>
                <w:rFonts w:hint="default" w:ascii="仿宋" w:hAnsi="仿宋" w:eastAsia="仿宋" w:cs="仿宋"/>
                <w:sz w:val="22"/>
                <w:szCs w:val="22"/>
                <w:lang w:val="en-US" w:eastAsia="zh-CN"/>
              </w:rPr>
              <w:t>机切面芝麻灰花岗岩</w:t>
            </w:r>
          </w:p>
        </w:tc>
        <w:tc>
          <w:tcPr>
            <w:tcW w:w="2159" w:type="dxa"/>
            <w:vAlign w:val="center"/>
          </w:tcPr>
          <w:p>
            <w:pPr>
              <w:tabs>
                <w:tab w:val="left" w:pos="13270"/>
              </w:tabs>
              <w:jc w:val="center"/>
              <w:rPr>
                <w:rFonts w:hint="default" w:eastAsia="宋体" w:cs="Times New Roman"/>
                <w:sz w:val="24"/>
                <w:szCs w:val="24"/>
                <w:lang w:val="en-US" w:eastAsia="zh-CN"/>
              </w:rPr>
            </w:pPr>
            <w:r>
              <w:rPr>
                <w:rFonts w:hint="default" w:ascii="仿宋" w:hAnsi="仿宋" w:eastAsia="仿宋" w:cs="仿宋"/>
                <w:sz w:val="22"/>
                <w:szCs w:val="22"/>
                <w:lang w:val="en-US" w:eastAsia="zh-CN"/>
              </w:rPr>
              <w:t>520*250*300（倒角150*100）</w:t>
            </w:r>
          </w:p>
        </w:tc>
        <w:tc>
          <w:tcPr>
            <w:tcW w:w="690" w:type="dxa"/>
            <w:vAlign w:val="center"/>
          </w:tcPr>
          <w:p>
            <w:pPr>
              <w:tabs>
                <w:tab w:val="left" w:pos="13270"/>
              </w:tabs>
              <w:jc w:val="center"/>
              <w:rPr>
                <w:rFonts w:hint="eastAsia" w:eastAsia="宋体" w:cs="Times New Roman"/>
                <w:sz w:val="24"/>
                <w:szCs w:val="24"/>
                <w:lang w:val="en-US"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880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300*300*30（面层一边倒圆角R10）</w:t>
            </w:r>
          </w:p>
        </w:tc>
        <w:tc>
          <w:tcPr>
            <w:tcW w:w="690" w:type="dxa"/>
            <w:vAlign w:val="center"/>
          </w:tcPr>
          <w:p>
            <w:pPr>
              <w:tabs>
                <w:tab w:val="left" w:pos="13270"/>
              </w:tabs>
              <w:jc w:val="center"/>
              <w:rPr>
                <w:rFonts w:hint="eastAsia" w:eastAsia="宋体" w:cs="Times New Roman"/>
                <w:sz w:val="24"/>
                <w:szCs w:val="24"/>
                <w:lang w:val="en-US" w:eastAsia="zh-CN"/>
              </w:rPr>
            </w:pPr>
            <w:r>
              <w:rPr>
                <w:rFonts w:hint="default"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120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400*300*15</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120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芝麻灰机切面花岗岩</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950*150*300（倒角R30）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43</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200*200*50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4850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光面灰花岗岩路沿石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600*150*200（上方两面倒角R20)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8</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黄金麻荔枝面花岗石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900*320*50（面层长边倒一角R20)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28</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900*100*20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28</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600*300*30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370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900*300*30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3150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芝麻黑烧面花岗石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300*300*30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1150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芝麻白烧面花岗石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900*300*30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940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400*400*50（面层两边倒角R20）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110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黄金麻烧面花岗石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400*370*15</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110</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78" w:type="dxa"/>
            <w:vAlign w:val="center"/>
          </w:tcPr>
          <w:p>
            <w:pPr>
              <w:tabs>
                <w:tab w:val="left" w:pos="13270"/>
              </w:tabs>
              <w:jc w:val="center"/>
              <w:rPr>
                <w:rFonts w:hint="eastAsia"/>
                <w:sz w:val="24"/>
                <w:szCs w:val="24"/>
                <w:lang w:val="en-US" w:eastAsia="zh-CN"/>
              </w:rPr>
            </w:pPr>
            <w:r>
              <w:rPr>
                <w:rFonts w:hint="eastAsia" w:ascii="仿宋" w:hAnsi="仿宋" w:eastAsia="仿宋" w:cs="仿宋"/>
                <w:sz w:val="22"/>
                <w:szCs w:val="22"/>
                <w:lang w:val="en-US" w:eastAsia="zh-CN"/>
              </w:rPr>
              <w:t>芝麻灰烧面花岗石</w:t>
            </w:r>
          </w:p>
        </w:tc>
        <w:tc>
          <w:tcPr>
            <w:tcW w:w="2159" w:type="dxa"/>
            <w:vAlign w:val="center"/>
          </w:tcPr>
          <w:p>
            <w:pPr>
              <w:tabs>
                <w:tab w:val="left" w:pos="13270"/>
              </w:tabs>
              <w:jc w:val="center"/>
              <w:rPr>
                <w:rFonts w:hint="default" w:eastAsia="宋体" w:cs="Times New Roman"/>
                <w:sz w:val="24"/>
                <w:szCs w:val="24"/>
                <w:lang w:val="en-US" w:eastAsia="zh-CN"/>
              </w:rPr>
            </w:pPr>
            <w:r>
              <w:rPr>
                <w:rFonts w:hint="eastAsia" w:ascii="仿宋" w:hAnsi="仿宋" w:eastAsia="仿宋" w:cs="仿宋"/>
                <w:sz w:val="22"/>
                <w:szCs w:val="22"/>
                <w:lang w:val="en-US" w:eastAsia="zh-CN"/>
              </w:rPr>
              <w:t>600*300*30</w:t>
            </w:r>
          </w:p>
        </w:tc>
        <w:tc>
          <w:tcPr>
            <w:tcW w:w="6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块</w:t>
            </w:r>
          </w:p>
        </w:tc>
        <w:tc>
          <w:tcPr>
            <w:tcW w:w="990" w:type="dxa"/>
            <w:vAlign w:val="center"/>
          </w:tcPr>
          <w:p>
            <w:pPr>
              <w:tabs>
                <w:tab w:val="left" w:pos="13270"/>
              </w:tabs>
              <w:jc w:val="center"/>
              <w:rPr>
                <w:rFonts w:hint="eastAsia" w:eastAsia="宋体" w:cs="Times New Roman"/>
                <w:sz w:val="24"/>
                <w:szCs w:val="24"/>
                <w:lang w:val="en-US" w:eastAsia="zh-CN"/>
              </w:rPr>
            </w:pPr>
            <w:r>
              <w:rPr>
                <w:rFonts w:hint="eastAsia" w:ascii="仿宋" w:hAnsi="仿宋" w:eastAsia="仿宋" w:cs="仿宋"/>
                <w:sz w:val="22"/>
                <w:szCs w:val="22"/>
                <w:lang w:val="en-US" w:eastAsia="zh-CN"/>
              </w:rPr>
              <w:t>125</w:t>
            </w:r>
          </w:p>
        </w:tc>
        <w:tc>
          <w:tcPr>
            <w:tcW w:w="2100" w:type="dxa"/>
            <w:vAlign w:val="center"/>
          </w:tcPr>
          <w:p>
            <w:pPr>
              <w:jc w:val="center"/>
              <w:rPr>
                <w:rFonts w:hint="default" w:eastAsia="宋体" w:cs="Times New Roman"/>
                <w:sz w:val="24"/>
                <w:szCs w:val="24"/>
                <w:lang w:val="en-US" w:eastAsia="zh-CN"/>
              </w:rPr>
            </w:pP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17" w:type="dxa"/>
            <w:gridSpan w:val="5"/>
            <w:vAlign w:val="center"/>
          </w:tcPr>
          <w:p>
            <w:pPr>
              <w:jc w:val="center"/>
              <w:rPr>
                <w:rFonts w:hint="default" w:eastAsia="宋体" w:cs="Times New Roman"/>
                <w:sz w:val="24"/>
                <w:szCs w:val="24"/>
                <w:lang w:val="en-US" w:eastAsia="zh-CN"/>
              </w:rPr>
            </w:pPr>
            <w:r>
              <w:rPr>
                <w:rFonts w:hint="eastAsia" w:ascii="仿宋" w:hAnsi="仿宋" w:eastAsia="仿宋" w:cs="仿宋"/>
                <w:sz w:val="24"/>
                <w:szCs w:val="24"/>
                <w:lang w:val="en-US" w:eastAsia="zh-CN"/>
              </w:rPr>
              <w:t>合计</w:t>
            </w:r>
          </w:p>
        </w:tc>
        <w:tc>
          <w:tcPr>
            <w:tcW w:w="1283" w:type="dxa"/>
            <w:vAlign w:val="center"/>
          </w:tcPr>
          <w:p>
            <w:pPr>
              <w:jc w:val="center"/>
              <w:rPr>
                <w:rFonts w:hint="default" w:eastAsia="宋体" w:cs="Times New Roman"/>
                <w:sz w:val="24"/>
                <w:szCs w:val="24"/>
                <w:lang w:val="en-US" w:eastAsia="zh-CN"/>
              </w:rPr>
            </w:pPr>
          </w:p>
        </w:tc>
        <w:tc>
          <w:tcPr>
            <w:tcW w:w="1135" w:type="dxa"/>
            <w:vAlign w:val="center"/>
          </w:tcPr>
          <w:p>
            <w:pPr>
              <w:jc w:val="center"/>
              <w:rPr>
                <w:rFonts w:hint="default" w:eastAsia="宋体" w:cs="Times New Roman"/>
                <w:sz w:val="21"/>
                <w:szCs w:val="21"/>
                <w:lang w:val="en-US" w:eastAsia="zh-CN"/>
              </w:rPr>
            </w:pPr>
          </w:p>
        </w:tc>
      </w:tr>
    </w:tbl>
    <w:p>
      <w:pPr>
        <w:autoSpaceDE w:val="0"/>
        <w:autoSpaceDN w:val="0"/>
        <w:adjustRightInd w:val="0"/>
        <w:spacing w:line="400" w:lineRule="exact"/>
        <w:ind w:firstLine="480" w:firstLineChars="200"/>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若用小写表示的金额和用大写表示的金额不一致，以大写表示的金额为准。</w:t>
      </w:r>
    </w:p>
    <w:p>
      <w:pPr>
        <w:autoSpaceDE w:val="0"/>
        <w:autoSpaceDN w:val="0"/>
        <w:adjustRightInd w:val="0"/>
        <w:spacing w:line="400" w:lineRule="exact"/>
        <w:ind w:firstLine="960" w:firstLineChars="400"/>
        <w:jc w:val="left"/>
        <w:rPr>
          <w:rFonts w:asci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对含糊不清或不确定的报价将视为无效报价。</w:t>
      </w:r>
    </w:p>
    <w:p>
      <w:pPr>
        <w:autoSpaceDE w:val="0"/>
        <w:autoSpaceDN w:val="0"/>
        <w:adjustRightInd w:val="0"/>
        <w:spacing w:line="400" w:lineRule="exact"/>
        <w:ind w:firstLine="960" w:firstLineChars="4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报价单上的“单价”和“总价”含运输等费用。</w:t>
      </w:r>
    </w:p>
    <w:p>
      <w:pPr>
        <w:autoSpaceDE w:val="0"/>
        <w:autoSpaceDN w:val="0"/>
        <w:adjustRightInd w:val="0"/>
        <w:spacing w:line="400" w:lineRule="exact"/>
        <w:ind w:firstLine="960" w:firstLineChars="4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本报价单不够陈述的，供应商可另附纸进行陈述。</w:t>
      </w:r>
    </w:p>
    <w:p>
      <w:pPr>
        <w:pStyle w:val="2"/>
        <w:ind w:firstLine="960" w:firstLineChars="400"/>
        <w:rPr>
          <w:sz w:val="24"/>
          <w:szCs w:val="24"/>
        </w:rPr>
      </w:pPr>
      <w:r>
        <w:rPr>
          <w:rFonts w:ascii="宋体" w:hAnsi="宋体" w:cs="宋体"/>
          <w:kern w:val="0"/>
          <w:sz w:val="24"/>
          <w:szCs w:val="24"/>
        </w:rPr>
        <w:t>5.</w:t>
      </w:r>
      <w:r>
        <w:rPr>
          <w:rFonts w:hint="eastAsia" w:ascii="宋体" w:hAnsi="宋体" w:cs="宋体"/>
          <w:kern w:val="0"/>
          <w:sz w:val="24"/>
          <w:szCs w:val="24"/>
        </w:rPr>
        <w:t>报价一览表里面各单项价格不得超过采购清单各单项控制价。</w:t>
      </w:r>
    </w:p>
    <w:p>
      <w:pPr>
        <w:autoSpaceDE w:val="0"/>
        <w:autoSpaceDN w:val="0"/>
        <w:adjustRightInd w:val="0"/>
        <w:spacing w:line="400" w:lineRule="exact"/>
        <w:ind w:firstLine="3360" w:firstLineChars="1400"/>
        <w:jc w:val="left"/>
        <w:rPr>
          <w:rFonts w:ascii="宋体" w:cs="宋体"/>
          <w:color w:val="000000"/>
          <w:kern w:val="0"/>
          <w:sz w:val="24"/>
          <w:szCs w:val="24"/>
          <w:u w:val="single"/>
        </w:rPr>
      </w:pPr>
      <w:r>
        <w:rPr>
          <w:rFonts w:hint="eastAsia" w:ascii="宋体" w:hAnsi="宋体" w:cs="宋体"/>
          <w:color w:val="000000"/>
          <w:kern w:val="0"/>
          <w:sz w:val="24"/>
          <w:szCs w:val="24"/>
        </w:rPr>
        <w:t>供应商名称：</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（盖章）</w:t>
      </w:r>
    </w:p>
    <w:p>
      <w:pPr>
        <w:autoSpaceDE w:val="0"/>
        <w:autoSpaceDN w:val="0"/>
        <w:adjustRightInd w:val="0"/>
        <w:spacing w:line="400" w:lineRule="exact"/>
        <w:ind w:firstLine="2640" w:firstLineChars="1100"/>
        <w:rPr>
          <w:rFonts w:ascii="宋体" w:cs="宋体"/>
          <w:color w:val="000000"/>
          <w:kern w:val="0"/>
          <w:sz w:val="24"/>
          <w:szCs w:val="24"/>
        </w:rPr>
      </w:pPr>
      <w:r>
        <w:rPr>
          <w:rFonts w:hint="eastAsia" w:ascii="宋体" w:hAnsi="宋体" w:cs="宋体"/>
          <w:color w:val="000000"/>
          <w:kern w:val="0"/>
          <w:sz w:val="24"/>
          <w:szCs w:val="24"/>
        </w:rPr>
        <w:t>法定代表人或委托代理人：</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none"/>
        </w:rPr>
        <w:t>（签字）</w:t>
      </w:r>
    </w:p>
    <w:p>
      <w:pPr>
        <w:autoSpaceDE w:val="0"/>
        <w:autoSpaceDN w:val="0"/>
        <w:adjustRightInd w:val="0"/>
        <w:spacing w:line="400" w:lineRule="exact"/>
        <w:ind w:right="640" w:firstLine="2640" w:firstLineChars="1100"/>
        <w:rPr>
          <w:rFonts w:ascii="宋体" w:cs="宋体"/>
          <w:color w:val="000000"/>
          <w:kern w:val="0"/>
          <w:sz w:val="24"/>
          <w:szCs w:val="24"/>
        </w:rPr>
      </w:pPr>
      <w:r>
        <w:rPr>
          <w:rFonts w:hint="eastAsia" w:ascii="宋体" w:hAnsi="宋体" w:cs="宋体"/>
          <w:color w:val="000000"/>
          <w:kern w:val="0"/>
          <w:sz w:val="24"/>
          <w:szCs w:val="24"/>
        </w:rPr>
        <w:t>日期：</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sz w:val="24"/>
          <w:szCs w:val="24"/>
        </w:rPr>
        <w:sectPr>
          <w:pgSz w:w="11906" w:h="16838"/>
          <w:pgMar w:top="1440" w:right="1803" w:bottom="1440" w:left="1803" w:header="851" w:footer="992" w:gutter="0"/>
          <w:pgNumType w:fmt="decimal"/>
          <w:cols w:space="0" w:num="1"/>
          <w:rtlGutter w:val="0"/>
          <w:docGrid w:type="lines" w:linePitch="325" w:charSpace="0"/>
        </w:sectPr>
      </w:pPr>
    </w:p>
    <w:p>
      <w:pPr>
        <w:pStyle w:val="4"/>
        <w:spacing w:line="360" w:lineRule="auto"/>
        <w:jc w:val="center"/>
        <w:rPr>
          <w:rFonts w:ascii="宋体" w:hAnsi="宋体" w:eastAsia="宋体" w:cs="宋体"/>
          <w:kern w:val="0"/>
          <w:sz w:val="24"/>
          <w:szCs w:val="24"/>
        </w:rPr>
      </w:pPr>
      <w:bookmarkStart w:id="18" w:name="_Toc15603"/>
      <w:bookmarkStart w:id="19" w:name="_Toc2126"/>
      <w:bookmarkStart w:id="20" w:name="_Toc27003"/>
      <w:bookmarkStart w:id="21" w:name="_Toc4838"/>
      <w:bookmarkStart w:id="22" w:name="_Toc8041"/>
      <w:r>
        <w:rPr>
          <w:rFonts w:hint="eastAsia" w:ascii="宋体" w:hAnsi="宋体" w:eastAsia="宋体" w:cs="宋体"/>
          <w:lang w:val="en-US" w:eastAsia="zh-CN"/>
        </w:rPr>
        <w:t>三</w:t>
      </w:r>
      <w:r>
        <w:rPr>
          <w:rFonts w:hint="eastAsia" w:ascii="宋体" w:hAnsi="宋体" w:eastAsia="宋体" w:cs="宋体"/>
        </w:rPr>
        <w:t>、响应人基本情况表</w:t>
      </w:r>
      <w:bookmarkEnd w:id="18"/>
      <w:bookmarkEnd w:id="19"/>
      <w:bookmarkEnd w:id="20"/>
      <w:bookmarkEnd w:id="21"/>
      <w:bookmarkEnd w:id="22"/>
      <w:r>
        <w:rPr>
          <w:rFonts w:ascii="宋体" w:hAnsi="宋体" w:eastAsia="宋体" w:cs="宋体"/>
        </w:rPr>
        <w:t xml:space="preserve">     </w:t>
      </w:r>
      <w:r>
        <w:rPr>
          <w:rFonts w:ascii="宋体" w:hAnsi="宋体" w:eastAsia="宋体" w:cs="宋体"/>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邮政编码</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cs="Arial"/>
                <w:bCs/>
                <w:szCs w:val="21"/>
              </w:rPr>
            </w:pPr>
            <w:r>
              <w:rPr>
                <w:rFonts w:hint="eastAsia" w:ascii="宋体" w:hAnsi="宋体" w:cs="Arial"/>
                <w:bCs/>
                <w:szCs w:val="21"/>
              </w:rPr>
              <w:t>联系方式</w:t>
            </w:r>
          </w:p>
        </w:tc>
        <w:tc>
          <w:tcPr>
            <w:tcW w:w="1080" w:type="dxa"/>
            <w:vAlign w:val="center"/>
          </w:tcPr>
          <w:p>
            <w:pPr>
              <w:jc w:val="center"/>
              <w:rPr>
                <w:rFonts w:ascii="宋体" w:cs="Arial"/>
                <w:bCs/>
                <w:szCs w:val="21"/>
              </w:rPr>
            </w:pPr>
            <w:r>
              <w:rPr>
                <w:rFonts w:hint="eastAsia" w:ascii="宋体" w:hAnsi="宋体" w:cs="Arial"/>
                <w:bCs/>
                <w:szCs w:val="21"/>
              </w:rPr>
              <w:t>联系人</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联系电话</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cs="Arial"/>
                <w:bCs/>
                <w:szCs w:val="21"/>
              </w:rPr>
            </w:pPr>
          </w:p>
        </w:tc>
        <w:tc>
          <w:tcPr>
            <w:tcW w:w="1080" w:type="dxa"/>
            <w:vAlign w:val="center"/>
          </w:tcPr>
          <w:p>
            <w:pPr>
              <w:jc w:val="center"/>
              <w:rPr>
                <w:rFonts w:ascii="宋体" w:cs="Arial"/>
                <w:bCs/>
                <w:szCs w:val="21"/>
              </w:rPr>
            </w:pPr>
            <w:r>
              <w:rPr>
                <w:rFonts w:hint="eastAsia" w:ascii="宋体" w:hAnsi="宋体" w:cs="Arial"/>
                <w:bCs/>
                <w:szCs w:val="21"/>
              </w:rPr>
              <w:t>传真</w:t>
            </w:r>
          </w:p>
        </w:tc>
        <w:tc>
          <w:tcPr>
            <w:tcW w:w="3150" w:type="dxa"/>
            <w:vAlign w:val="center"/>
          </w:tcPr>
          <w:p>
            <w:pPr>
              <w:jc w:val="center"/>
              <w:rPr>
                <w:rFonts w:ascii="宋体" w:cs="Arial"/>
                <w:bCs/>
                <w:szCs w:val="21"/>
              </w:rPr>
            </w:pPr>
          </w:p>
        </w:tc>
        <w:tc>
          <w:tcPr>
            <w:tcW w:w="1276" w:type="dxa"/>
            <w:vAlign w:val="center"/>
          </w:tcPr>
          <w:p>
            <w:pPr>
              <w:jc w:val="center"/>
              <w:rPr>
                <w:rFonts w:ascii="宋体" w:cs="Arial"/>
                <w:bCs/>
                <w:szCs w:val="21"/>
              </w:rPr>
            </w:pPr>
            <w:r>
              <w:rPr>
                <w:rFonts w:hint="eastAsia" w:ascii="宋体" w:hAnsi="宋体" w:cs="Arial"/>
                <w:bCs/>
                <w:szCs w:val="21"/>
              </w:rPr>
              <w:t>网址</w:t>
            </w:r>
          </w:p>
        </w:tc>
        <w:tc>
          <w:tcPr>
            <w:tcW w:w="2054" w:type="dxa"/>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cs="Arial"/>
                <w:bCs/>
                <w:szCs w:val="21"/>
              </w:rPr>
            </w:pPr>
            <w:r>
              <w:rPr>
                <w:rFonts w:hint="eastAsia" w:ascii="宋体" w:hAnsi="宋体" w:cs="Arial"/>
                <w:bCs/>
                <w:szCs w:val="21"/>
              </w:rPr>
              <w:t>备注</w:t>
            </w:r>
          </w:p>
        </w:tc>
        <w:tc>
          <w:tcPr>
            <w:tcW w:w="7560" w:type="dxa"/>
            <w:gridSpan w:val="4"/>
            <w:vAlign w:val="center"/>
          </w:tcPr>
          <w:p>
            <w:pPr>
              <w:jc w:val="center"/>
              <w:rPr>
                <w:rFonts w:ascii="宋体" w:cs="Arial"/>
                <w:bCs/>
                <w:szCs w:val="21"/>
              </w:rPr>
            </w:pPr>
          </w:p>
        </w:tc>
      </w:tr>
    </w:tbl>
    <w:p>
      <w:pPr>
        <w:adjustRightInd w:val="0"/>
        <w:snapToGrid w:val="0"/>
        <w:spacing w:line="300" w:lineRule="auto"/>
        <w:jc w:val="left"/>
      </w:pPr>
    </w:p>
    <w:p>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pPr>
        <w:adjustRightInd w:val="0"/>
        <w:snapToGrid w:val="0"/>
        <w:spacing w:line="300" w:lineRule="auto"/>
        <w:jc w:val="left"/>
      </w:pPr>
    </w:p>
    <w:p>
      <w:pPr>
        <w:jc w:val="center"/>
        <w:rPr>
          <w:rFonts w:ascii="宋体" w:cs="宋体"/>
          <w:b/>
          <w:bCs/>
          <w:sz w:val="24"/>
          <w:szCs w:val="24"/>
        </w:r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四</w:t>
      </w:r>
      <w:r>
        <w:rPr>
          <w:rFonts w:hint="eastAsia" w:ascii="宋体" w:hAnsi="宋体" w:cs="宋体"/>
          <w:b/>
          <w:bCs/>
          <w:sz w:val="32"/>
          <w:szCs w:val="32"/>
        </w:rPr>
        <w:t>、拟提供产品性能及参数概况表（含产品合格检测报告）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3" w:bottom="1440" w:left="1803" w:header="851" w:footer="992" w:gutter="0"/>
          <w:pgNumType w:fmt="decimal"/>
          <w:cols w:space="0" w:num="1"/>
          <w:rtlGutter w:val="0"/>
          <w:docGrid w:type="lines" w:linePitch="325" w:charSpace="0"/>
        </w:sectPr>
      </w:pPr>
    </w:p>
    <w:p>
      <w:pPr>
        <w:keepNext/>
        <w:keepLines/>
        <w:spacing w:before="260" w:after="260" w:line="416" w:lineRule="auto"/>
        <w:jc w:val="center"/>
        <w:outlineLvl w:val="1"/>
        <w:rPr>
          <w:rFonts w:ascii="宋体" w:cs="宋体"/>
          <w:b/>
          <w:bCs/>
          <w:sz w:val="32"/>
          <w:szCs w:val="32"/>
        </w:rPr>
      </w:pPr>
      <w:r>
        <w:rPr>
          <w:rFonts w:hint="eastAsia" w:ascii="宋体" w:hAnsi="宋体" w:cs="宋体"/>
          <w:b/>
          <w:bCs/>
          <w:sz w:val="32"/>
          <w:szCs w:val="32"/>
          <w:lang w:val="en-US" w:eastAsia="zh-CN"/>
        </w:rPr>
        <w:t>五</w:t>
      </w:r>
      <w:r>
        <w:rPr>
          <w:rFonts w:hint="eastAsia" w:ascii="宋体" w:hAnsi="宋体" w:cs="宋体"/>
          <w:b/>
          <w:bCs/>
          <w:sz w:val="32"/>
          <w:szCs w:val="32"/>
        </w:rPr>
        <w:t>、其他内容</w:t>
      </w:r>
    </w:p>
    <w:p>
      <w:pPr>
        <w:pStyle w:val="6"/>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pPr>
        <w:rPr>
          <w:rFonts w:ascii="宋体" w:cs="宋体"/>
          <w:b/>
          <w:sz w:val="24"/>
          <w:szCs w:val="24"/>
        </w:rPr>
      </w:pPr>
      <w:r>
        <w:rPr>
          <w:rFonts w:ascii="宋体" w:cs="宋体"/>
          <w:b/>
          <w:sz w:val="24"/>
          <w:szCs w:val="24"/>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、承诺函</w:t>
      </w:r>
    </w:p>
    <w:p>
      <w:pPr>
        <w:pStyle w:val="6"/>
        <w:spacing w:line="360" w:lineRule="auto"/>
        <w:ind w:firstLine="480" w:firstLineChars="200"/>
        <w:rPr>
          <w:rFonts w:ascii="宋体" w:cs="宋体"/>
          <w:sz w:val="24"/>
          <w:szCs w:val="24"/>
        </w:rPr>
      </w:pPr>
      <w:r>
        <w:rPr>
          <w:rFonts w:ascii="宋体" w:hAnsi="宋体" w:cs="宋体"/>
          <w:sz w:val="24"/>
          <w:szCs w:val="24"/>
          <w:u w:val="single"/>
        </w:rPr>
        <w:t xml:space="preserve">                        </w:t>
      </w:r>
      <w:r>
        <w:rPr>
          <w:rFonts w:hint="eastAsia" w:ascii="宋体" w:hAnsi="宋体" w:cs="宋体"/>
          <w:sz w:val="24"/>
          <w:szCs w:val="24"/>
        </w:rPr>
        <w:t>（采购人名称）：</w:t>
      </w:r>
    </w:p>
    <w:p>
      <w:pPr>
        <w:pStyle w:val="6"/>
        <w:spacing w:line="360" w:lineRule="auto"/>
        <w:ind w:firstLine="0"/>
        <w:rPr>
          <w:rFonts w:ascii="宋体" w:cs="宋体"/>
          <w:sz w:val="24"/>
          <w:szCs w:val="24"/>
        </w:rPr>
      </w:pPr>
      <w:r>
        <w:rPr>
          <w:rFonts w:ascii="宋体" w:hAnsi="宋体" w:cs="宋体"/>
          <w:sz w:val="24"/>
          <w:szCs w:val="24"/>
        </w:rPr>
        <w:t xml:space="preserve">    </w:t>
      </w:r>
      <w:r>
        <w:rPr>
          <w:rFonts w:hint="eastAsia" w:ascii="宋体" w:hAnsi="宋体" w:cs="宋体"/>
          <w:sz w:val="24"/>
          <w:szCs w:val="24"/>
        </w:rPr>
        <w:t>我公司作为本次采购项目的响应人，根据询价文件要求，现郑重承诺如下：</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）具有独立承担民事责任的能力；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）具有良好的商业信誉和健全的财务会计制度；</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w:t>
      </w:r>
      <w:r>
        <w:rPr>
          <w:rFonts w:hint="eastAsia" w:ascii="宋体" w:hAnsi="宋体" w:cs="宋体"/>
          <w:color w:val="000000"/>
          <w:sz w:val="24"/>
          <w:szCs w:val="24"/>
        </w:rPr>
        <w:t>）具有履行合同所必需的设备和专业技术能力；</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w:t>
      </w:r>
      <w:r>
        <w:rPr>
          <w:rFonts w:hint="eastAsia" w:ascii="宋体" w:hAnsi="宋体" w:cs="宋体"/>
          <w:color w:val="000000"/>
          <w:sz w:val="24"/>
          <w:szCs w:val="24"/>
        </w:rPr>
        <w:t>）具有依法缴纳税收和社会保障资金的良好记录；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）参加此项采购活动前三年内，在经营活动中没有重大违法记录；</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w:t>
      </w:r>
      <w:r>
        <w:rPr>
          <w:rFonts w:hint="eastAsia" w:ascii="宋体" w:hAnsi="宋体" w:cs="宋体"/>
          <w:color w:val="000000"/>
          <w:sz w:val="24"/>
          <w:szCs w:val="24"/>
        </w:rPr>
        <w:t>）法律、行政法规规定的其他条件</w:t>
      </w:r>
      <w:r>
        <w:rPr>
          <w:rFonts w:ascii="宋体" w:hAnsi="宋体" w:cs="宋体"/>
          <w:color w:val="000000"/>
          <w:sz w:val="24"/>
          <w:szCs w:val="24"/>
        </w:rPr>
        <w:t xml:space="preserve"> </w:t>
      </w:r>
    </w:p>
    <w:p>
      <w:pPr>
        <w:spacing w:line="336"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）具有本询价文件对询价供应商所规定的资质条件。</w:t>
      </w:r>
      <w:r>
        <w:rPr>
          <w:rFonts w:ascii="宋体" w:hAnsi="宋体" w:cs="宋体"/>
          <w:color w:val="000000"/>
          <w:sz w:val="24"/>
          <w:szCs w:val="24"/>
        </w:rPr>
        <w:t xml:space="preserve"> </w:t>
      </w:r>
    </w:p>
    <w:p>
      <w:pPr>
        <w:spacing w:line="360" w:lineRule="auto"/>
        <w:ind w:firstLine="520" w:firstLineChars="200"/>
        <w:jc w:val="left"/>
        <w:rPr>
          <w:rFonts w:ascii="宋体" w:cs="宋体"/>
          <w:spacing w:val="10"/>
          <w:sz w:val="24"/>
          <w:szCs w:val="24"/>
        </w:rPr>
      </w:pPr>
    </w:p>
    <w:p>
      <w:pPr>
        <w:pStyle w:val="6"/>
        <w:rPr>
          <w:rFonts w:ascii="宋体" w:cs="宋体"/>
          <w:sz w:val="24"/>
          <w:szCs w:val="24"/>
        </w:rPr>
      </w:pPr>
    </w:p>
    <w:p>
      <w:pPr>
        <w:pStyle w:val="6"/>
        <w:spacing w:line="360" w:lineRule="auto"/>
        <w:ind w:firstLine="480" w:firstLineChars="200"/>
        <w:rPr>
          <w:rFonts w:ascii="宋体" w:cs="宋体"/>
          <w:sz w:val="24"/>
          <w:szCs w:val="24"/>
        </w:rPr>
      </w:pPr>
    </w:p>
    <w:p>
      <w:pPr>
        <w:pStyle w:val="6"/>
        <w:spacing w:line="360" w:lineRule="auto"/>
        <w:ind w:firstLine="2640" w:firstLineChars="1100"/>
        <w:rPr>
          <w:rFonts w:asci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rPr>
        <w:t>（盖单位章）</w:t>
      </w:r>
    </w:p>
    <w:p>
      <w:pPr>
        <w:pStyle w:val="6"/>
        <w:spacing w:line="360" w:lineRule="auto"/>
        <w:ind w:firstLine="2640" w:firstLineChars="1100"/>
        <w:rPr>
          <w:rFonts w:ascii="宋体" w:hAnsi="宋体" w:cs="宋体"/>
          <w:sz w:val="24"/>
          <w:szCs w:val="24"/>
        </w:rPr>
      </w:pPr>
      <w:r>
        <w:rPr>
          <w:rFonts w:hint="eastAsia" w:ascii="宋体" w:hAnsi="宋体" w:cs="宋体"/>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签字</w:t>
      </w:r>
      <w:r>
        <w:rPr>
          <w:rFonts w:ascii="宋体" w:hAnsi="宋体" w:cs="宋体"/>
          <w:sz w:val="24"/>
          <w:szCs w:val="24"/>
        </w:rPr>
        <w:t>)</w:t>
      </w:r>
    </w:p>
    <w:p>
      <w:pPr>
        <w:pStyle w:val="6"/>
        <w:spacing w:line="360" w:lineRule="auto"/>
        <w:ind w:firstLine="4080" w:firstLineChars="1700"/>
        <w:rPr>
          <w:rFonts w:ascii="宋体" w:cs="宋体"/>
          <w:sz w:val="24"/>
          <w:szCs w:val="24"/>
        </w:rPr>
      </w:pPr>
      <w:r>
        <w:rPr>
          <w:rFonts w:hint="eastAsia" w:ascii="宋体" w:hAnsi="宋体" w:cs="宋体"/>
          <w:sz w:val="24"/>
          <w:szCs w:val="24"/>
        </w:rPr>
        <w:t>日期：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pStyle w:val="6"/>
        <w:rPr>
          <w:rFonts w:ascii="宋体" w:cs="宋体"/>
          <w:sz w:val="24"/>
          <w:szCs w:val="24"/>
        </w:rPr>
      </w:pPr>
    </w:p>
    <w:p>
      <w:pPr>
        <w:pStyle w:val="6"/>
        <w:rPr>
          <w:rFonts w:ascii="宋体" w:cs="宋体"/>
          <w:sz w:val="24"/>
          <w:szCs w:val="24"/>
        </w:rPr>
      </w:pPr>
    </w:p>
    <w:p>
      <w:pPr>
        <w:rPr>
          <w:rFonts w:ascii="宋体" w:cs="宋体"/>
          <w:sz w:val="24"/>
          <w:szCs w:val="24"/>
        </w:rPr>
      </w:pPr>
    </w:p>
    <w:sectPr>
      <w:pgSz w:w="11906" w:h="16838"/>
      <w:pgMar w:top="1440" w:right="1803" w:bottom="1440" w:left="1803"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15B2A"/>
    <w:multiLevelType w:val="singleLevel"/>
    <w:tmpl w:val="8C515B2A"/>
    <w:lvl w:ilvl="0" w:tentative="0">
      <w:start w:val="2"/>
      <w:numFmt w:val="decimal"/>
      <w:lvlText w:val="%1."/>
      <w:lvlJc w:val="left"/>
      <w:pPr>
        <w:tabs>
          <w:tab w:val="left" w:pos="312"/>
        </w:tabs>
      </w:pPr>
    </w:lvl>
  </w:abstractNum>
  <w:abstractNum w:abstractNumId="1">
    <w:nsid w:val="BFA6EE47"/>
    <w:multiLevelType w:val="singleLevel"/>
    <w:tmpl w:val="BFA6EE47"/>
    <w:lvl w:ilvl="0" w:tentative="0">
      <w:start w:val="2"/>
      <w:numFmt w:val="chineseCounting"/>
      <w:suff w:val="space"/>
      <w:lvlText w:val="第%1章"/>
      <w:lvlJc w:val="left"/>
      <w:rPr>
        <w:rFonts w:hint="eastAsia" w:cs="Times New Roman"/>
      </w:rPr>
    </w:lvl>
  </w:abstractNum>
  <w:abstractNum w:abstractNumId="2">
    <w:nsid w:val="E829302C"/>
    <w:multiLevelType w:val="singleLevel"/>
    <w:tmpl w:val="E829302C"/>
    <w:lvl w:ilvl="0" w:tentative="0">
      <w:start w:val="1"/>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Tk4OWY4ZmIxODk0N2E2MDkzNzg3N2U1MDZjNzc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ECA"/>
    <w:rsid w:val="002D1A50"/>
    <w:rsid w:val="002E0554"/>
    <w:rsid w:val="003372FC"/>
    <w:rsid w:val="003553FA"/>
    <w:rsid w:val="00380F46"/>
    <w:rsid w:val="00382AD4"/>
    <w:rsid w:val="00383BF2"/>
    <w:rsid w:val="003B6534"/>
    <w:rsid w:val="003F2937"/>
    <w:rsid w:val="00415FC5"/>
    <w:rsid w:val="00423BED"/>
    <w:rsid w:val="00476F7E"/>
    <w:rsid w:val="004A4015"/>
    <w:rsid w:val="005957CE"/>
    <w:rsid w:val="00596CA9"/>
    <w:rsid w:val="005E2B29"/>
    <w:rsid w:val="005E4132"/>
    <w:rsid w:val="005F5F73"/>
    <w:rsid w:val="006410B7"/>
    <w:rsid w:val="00653645"/>
    <w:rsid w:val="006835A1"/>
    <w:rsid w:val="00686637"/>
    <w:rsid w:val="006C75DA"/>
    <w:rsid w:val="00713473"/>
    <w:rsid w:val="007161B6"/>
    <w:rsid w:val="00730849"/>
    <w:rsid w:val="007A3BE4"/>
    <w:rsid w:val="007A4A67"/>
    <w:rsid w:val="007B31FA"/>
    <w:rsid w:val="007B32F4"/>
    <w:rsid w:val="007B67B8"/>
    <w:rsid w:val="007F7DA2"/>
    <w:rsid w:val="00802AA9"/>
    <w:rsid w:val="00814B24"/>
    <w:rsid w:val="00862CB2"/>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3FE50A8"/>
    <w:rsid w:val="04790187"/>
    <w:rsid w:val="04E65B23"/>
    <w:rsid w:val="06952959"/>
    <w:rsid w:val="06985201"/>
    <w:rsid w:val="06D82B6F"/>
    <w:rsid w:val="071D250E"/>
    <w:rsid w:val="07292A54"/>
    <w:rsid w:val="07451B17"/>
    <w:rsid w:val="084C07B6"/>
    <w:rsid w:val="08743C4E"/>
    <w:rsid w:val="0AB802F1"/>
    <w:rsid w:val="0B0D487A"/>
    <w:rsid w:val="0DD2765F"/>
    <w:rsid w:val="0DDA5F42"/>
    <w:rsid w:val="0FE93165"/>
    <w:rsid w:val="12100EFD"/>
    <w:rsid w:val="12F81BCD"/>
    <w:rsid w:val="153E58EA"/>
    <w:rsid w:val="16592F27"/>
    <w:rsid w:val="176E0DFF"/>
    <w:rsid w:val="18EB218F"/>
    <w:rsid w:val="1907628E"/>
    <w:rsid w:val="1AC758F5"/>
    <w:rsid w:val="1B437A34"/>
    <w:rsid w:val="1B6A4D9A"/>
    <w:rsid w:val="1C133D9F"/>
    <w:rsid w:val="1D473411"/>
    <w:rsid w:val="1E7147B5"/>
    <w:rsid w:val="1FB3664B"/>
    <w:rsid w:val="206E6A9B"/>
    <w:rsid w:val="20723182"/>
    <w:rsid w:val="207672E4"/>
    <w:rsid w:val="20B1463B"/>
    <w:rsid w:val="20F66FEC"/>
    <w:rsid w:val="2181344C"/>
    <w:rsid w:val="222F1A1F"/>
    <w:rsid w:val="22F6796A"/>
    <w:rsid w:val="25180487"/>
    <w:rsid w:val="27E334E4"/>
    <w:rsid w:val="299465BF"/>
    <w:rsid w:val="2BFC37DA"/>
    <w:rsid w:val="2E175E22"/>
    <w:rsid w:val="2E2508DD"/>
    <w:rsid w:val="2E6634B7"/>
    <w:rsid w:val="30DF09C4"/>
    <w:rsid w:val="315129B8"/>
    <w:rsid w:val="328E7ED9"/>
    <w:rsid w:val="33810EEB"/>
    <w:rsid w:val="35F04E8D"/>
    <w:rsid w:val="37572496"/>
    <w:rsid w:val="386903B3"/>
    <w:rsid w:val="38FA2D16"/>
    <w:rsid w:val="392431AB"/>
    <w:rsid w:val="3B6D3E63"/>
    <w:rsid w:val="3BB053C8"/>
    <w:rsid w:val="3CAD07EE"/>
    <w:rsid w:val="3CFE4AEE"/>
    <w:rsid w:val="3D086084"/>
    <w:rsid w:val="3D1244A5"/>
    <w:rsid w:val="3D8328D7"/>
    <w:rsid w:val="3DA91236"/>
    <w:rsid w:val="3F4E4D93"/>
    <w:rsid w:val="40363B29"/>
    <w:rsid w:val="40831CAD"/>
    <w:rsid w:val="41FD301D"/>
    <w:rsid w:val="46AF4F27"/>
    <w:rsid w:val="47043556"/>
    <w:rsid w:val="48B972F3"/>
    <w:rsid w:val="4A6A6325"/>
    <w:rsid w:val="4AE40169"/>
    <w:rsid w:val="4C1332BA"/>
    <w:rsid w:val="4C405D8D"/>
    <w:rsid w:val="4C570EAE"/>
    <w:rsid w:val="4C8D1B15"/>
    <w:rsid w:val="4CF8129A"/>
    <w:rsid w:val="4EAE74F7"/>
    <w:rsid w:val="4FB63413"/>
    <w:rsid w:val="524F3D6B"/>
    <w:rsid w:val="526813EF"/>
    <w:rsid w:val="53C46E17"/>
    <w:rsid w:val="5433081F"/>
    <w:rsid w:val="54585102"/>
    <w:rsid w:val="54625F54"/>
    <w:rsid w:val="551B5590"/>
    <w:rsid w:val="56F754B7"/>
    <w:rsid w:val="57217F7A"/>
    <w:rsid w:val="57556FB3"/>
    <w:rsid w:val="583A6019"/>
    <w:rsid w:val="586A0CB6"/>
    <w:rsid w:val="5A606D0E"/>
    <w:rsid w:val="5ADC30C6"/>
    <w:rsid w:val="5CF525C4"/>
    <w:rsid w:val="5E954A0B"/>
    <w:rsid w:val="5FC31FB6"/>
    <w:rsid w:val="634E1872"/>
    <w:rsid w:val="650C62F3"/>
    <w:rsid w:val="68D9008F"/>
    <w:rsid w:val="6C114B33"/>
    <w:rsid w:val="6D815849"/>
    <w:rsid w:val="6EA3525D"/>
    <w:rsid w:val="70F4419F"/>
    <w:rsid w:val="76B626AB"/>
    <w:rsid w:val="77175742"/>
    <w:rsid w:val="77AC162A"/>
    <w:rsid w:val="77D70DE3"/>
    <w:rsid w:val="78794AA1"/>
    <w:rsid w:val="78BB60F7"/>
    <w:rsid w:val="79993162"/>
    <w:rsid w:val="7B1544B5"/>
    <w:rsid w:val="7B321269"/>
    <w:rsid w:val="7DBF1F3F"/>
    <w:rsid w:val="7FAE16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ocked="1"/>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after="120"/>
    </w:pPr>
  </w:style>
  <w:style w:type="paragraph" w:styleId="6">
    <w:name w:val="Normal Indent"/>
    <w:basedOn w:val="1"/>
    <w:qFormat/>
    <w:uiPriority w:val="99"/>
    <w:pPr>
      <w:ind w:firstLine="420"/>
    </w:pPr>
  </w:style>
  <w:style w:type="paragraph" w:styleId="7">
    <w:name w:val="annotation text"/>
    <w:basedOn w:val="1"/>
    <w:link w:val="27"/>
    <w:qFormat/>
    <w:uiPriority w:val="99"/>
    <w:pPr>
      <w:jc w:val="left"/>
    </w:pPr>
  </w:style>
  <w:style w:type="paragraph" w:styleId="8">
    <w:name w:val="Body Text Indent"/>
    <w:basedOn w:val="1"/>
    <w:link w:val="28"/>
    <w:qFormat/>
    <w:uiPriority w:val="99"/>
    <w:pPr>
      <w:ind w:firstLine="630"/>
    </w:pPr>
    <w:rPr>
      <w:sz w:val="32"/>
      <w:szCs w:val="20"/>
    </w:rPr>
  </w:style>
  <w:style w:type="paragraph" w:styleId="9">
    <w:name w:val="Plain Text"/>
    <w:basedOn w:val="1"/>
    <w:link w:val="29"/>
    <w:qFormat/>
    <w:uiPriority w:val="99"/>
    <w:pPr>
      <w:autoSpaceDE w:val="0"/>
      <w:autoSpaceDN w:val="0"/>
      <w:adjustRightInd w:val="0"/>
    </w:pPr>
    <w:rPr>
      <w:rFonts w:ascii="宋体" w:hAnsi="Tms Rmn"/>
      <w:kern w:val="0"/>
      <w:szCs w:val="20"/>
    </w:rPr>
  </w:style>
  <w:style w:type="paragraph" w:styleId="10">
    <w:name w:val="Balloon Text"/>
    <w:basedOn w:val="1"/>
    <w:link w:val="30"/>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sz w:val="18"/>
      <w:szCs w:val="20"/>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9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qFormat/>
    <w:uiPriority w:val="99"/>
    <w:pPr>
      <w:spacing w:beforeAutospacing="1" w:afterAutospacing="1"/>
      <w:jc w:val="left"/>
    </w:pPr>
    <w:rPr>
      <w:kern w:val="0"/>
      <w:sz w:val="24"/>
    </w:rPr>
  </w:style>
  <w:style w:type="paragraph" w:styleId="15">
    <w:name w:val="annotation subject"/>
    <w:basedOn w:val="7"/>
    <w:next w:val="7"/>
    <w:link w:val="33"/>
    <w:semiHidden/>
    <w:qFormat/>
    <w:uiPriority w:val="99"/>
    <w:rPr>
      <w:b/>
      <w:bCs/>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rFonts w:cs="Times New Roman"/>
      <w:color w:val="0000FF"/>
      <w:u w:val="single"/>
    </w:rPr>
  </w:style>
  <w:style w:type="character" w:styleId="20">
    <w:name w:val="annotation reference"/>
    <w:basedOn w:val="18"/>
    <w:qFormat/>
    <w:uiPriority w:val="99"/>
    <w:rPr>
      <w:rFonts w:cs="Times New Roman"/>
      <w:sz w:val="21"/>
      <w:szCs w:val="21"/>
    </w:rPr>
  </w:style>
  <w:style w:type="paragraph" w:styleId="21">
    <w:name w:val="Quote"/>
    <w:basedOn w:val="1"/>
    <w:next w:val="1"/>
    <w:link w:val="26"/>
    <w:qFormat/>
    <w:uiPriority w:val="99"/>
    <w:rPr>
      <w:rFonts w:cs="Calibri"/>
      <w:i/>
      <w:iCs/>
      <w:color w:val="000000"/>
      <w:sz w:val="22"/>
    </w:rPr>
  </w:style>
  <w:style w:type="character" w:customStyle="1" w:styleId="22">
    <w:name w:val="Heading 1 Char"/>
    <w:basedOn w:val="18"/>
    <w:link w:val="3"/>
    <w:qFormat/>
    <w:locked/>
    <w:uiPriority w:val="99"/>
    <w:rPr>
      <w:rFonts w:cs="Times New Roman"/>
      <w:b/>
      <w:kern w:val="44"/>
      <w:sz w:val="44"/>
    </w:rPr>
  </w:style>
  <w:style w:type="character" w:customStyle="1" w:styleId="23">
    <w:name w:val="Heading 2 Char"/>
    <w:basedOn w:val="18"/>
    <w:link w:val="4"/>
    <w:semiHidden/>
    <w:qFormat/>
    <w:locked/>
    <w:uiPriority w:val="99"/>
    <w:rPr>
      <w:rFonts w:ascii="Cambria" w:hAnsi="Cambria" w:eastAsia="宋体" w:cs="Times New Roman"/>
      <w:b/>
      <w:bCs/>
      <w:sz w:val="32"/>
      <w:szCs w:val="32"/>
    </w:rPr>
  </w:style>
  <w:style w:type="character" w:customStyle="1" w:styleId="24">
    <w:name w:val="Heading 3 Char"/>
    <w:basedOn w:val="18"/>
    <w:link w:val="5"/>
    <w:semiHidden/>
    <w:qFormat/>
    <w:locked/>
    <w:uiPriority w:val="99"/>
    <w:rPr>
      <w:rFonts w:ascii="Calibri" w:hAnsi="Calibri" w:cs="Times New Roman"/>
      <w:b/>
      <w:bCs/>
      <w:sz w:val="32"/>
      <w:szCs w:val="32"/>
    </w:rPr>
  </w:style>
  <w:style w:type="character" w:customStyle="1" w:styleId="25">
    <w:name w:val="Body Text Char"/>
    <w:basedOn w:val="18"/>
    <w:link w:val="2"/>
    <w:semiHidden/>
    <w:qFormat/>
    <w:locked/>
    <w:uiPriority w:val="99"/>
    <w:rPr>
      <w:rFonts w:ascii="Calibri" w:hAnsi="Calibri" w:cs="Times New Roman"/>
    </w:rPr>
  </w:style>
  <w:style w:type="character" w:customStyle="1" w:styleId="26">
    <w:name w:val="Quote Char"/>
    <w:basedOn w:val="18"/>
    <w:link w:val="21"/>
    <w:qFormat/>
    <w:locked/>
    <w:uiPriority w:val="99"/>
    <w:rPr>
      <w:rFonts w:ascii="Calibri" w:hAnsi="Calibri" w:cs="Times New Roman"/>
      <w:i/>
      <w:iCs/>
      <w:color w:val="000000"/>
    </w:rPr>
  </w:style>
  <w:style w:type="character" w:customStyle="1" w:styleId="27">
    <w:name w:val="Comment Text Char"/>
    <w:basedOn w:val="18"/>
    <w:link w:val="7"/>
    <w:qFormat/>
    <w:locked/>
    <w:uiPriority w:val="99"/>
    <w:rPr>
      <w:rFonts w:ascii="Calibri" w:hAnsi="Calibri" w:eastAsia="宋体" w:cs="Times New Roman"/>
      <w:kern w:val="2"/>
      <w:sz w:val="22"/>
      <w:szCs w:val="22"/>
    </w:rPr>
  </w:style>
  <w:style w:type="character" w:customStyle="1" w:styleId="28">
    <w:name w:val="Body Text Indent Char"/>
    <w:basedOn w:val="18"/>
    <w:link w:val="8"/>
    <w:semiHidden/>
    <w:qFormat/>
    <w:locked/>
    <w:uiPriority w:val="99"/>
    <w:rPr>
      <w:rFonts w:ascii="Calibri" w:hAnsi="Calibri" w:cs="Times New Roman"/>
    </w:rPr>
  </w:style>
  <w:style w:type="character" w:customStyle="1" w:styleId="29">
    <w:name w:val="Plain Text Char"/>
    <w:basedOn w:val="18"/>
    <w:link w:val="9"/>
    <w:semiHidden/>
    <w:qFormat/>
    <w:locked/>
    <w:uiPriority w:val="99"/>
    <w:rPr>
      <w:rFonts w:ascii="宋体" w:hAnsi="Courier New" w:cs="Courier New"/>
      <w:sz w:val="21"/>
      <w:szCs w:val="21"/>
    </w:rPr>
  </w:style>
  <w:style w:type="character" w:customStyle="1" w:styleId="30">
    <w:name w:val="Balloon Text Char"/>
    <w:basedOn w:val="18"/>
    <w:link w:val="10"/>
    <w:qFormat/>
    <w:locked/>
    <w:uiPriority w:val="99"/>
    <w:rPr>
      <w:rFonts w:ascii="Calibri" w:hAnsi="Calibri" w:eastAsia="宋体" w:cs="Times New Roman"/>
      <w:kern w:val="2"/>
      <w:sz w:val="18"/>
      <w:szCs w:val="18"/>
    </w:rPr>
  </w:style>
  <w:style w:type="character" w:customStyle="1" w:styleId="31">
    <w:name w:val="Footer Char"/>
    <w:basedOn w:val="18"/>
    <w:link w:val="11"/>
    <w:qFormat/>
    <w:locked/>
    <w:uiPriority w:val="99"/>
    <w:rPr>
      <w:rFonts w:ascii="Calibri" w:hAnsi="Calibri" w:eastAsia="宋体" w:cs="Times New Roman"/>
      <w:kern w:val="2"/>
      <w:sz w:val="18"/>
    </w:rPr>
  </w:style>
  <w:style w:type="character" w:customStyle="1" w:styleId="32">
    <w:name w:val="Header Char"/>
    <w:basedOn w:val="18"/>
    <w:link w:val="12"/>
    <w:semiHidden/>
    <w:qFormat/>
    <w:locked/>
    <w:uiPriority w:val="99"/>
    <w:rPr>
      <w:rFonts w:ascii="Calibri" w:hAnsi="Calibri" w:cs="Times New Roman"/>
      <w:sz w:val="18"/>
      <w:szCs w:val="18"/>
    </w:rPr>
  </w:style>
  <w:style w:type="character" w:customStyle="1" w:styleId="33">
    <w:name w:val="Comment Subject Char"/>
    <w:basedOn w:val="27"/>
    <w:link w:val="15"/>
    <w:semiHidden/>
    <w:qFormat/>
    <w:locked/>
    <w:uiPriority w:val="99"/>
    <w:rPr>
      <w:b/>
      <w:bCs/>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paragraph" w:customStyle="1" w:styleId="36">
    <w:name w:val="Revision1"/>
    <w:hidden/>
    <w:semiHidden/>
    <w:qFormat/>
    <w:uiPriority w:val="99"/>
    <w:rPr>
      <w:rFonts w:ascii="Calibri" w:hAnsi="Calibri" w:eastAsia="宋体" w:cs="Times New Roman"/>
      <w:kern w:val="2"/>
      <w:sz w:val="21"/>
      <w:szCs w:val="22"/>
      <w:lang w:val="en-US" w:eastAsia="zh-CN" w:bidi="ar-SA"/>
    </w:rPr>
  </w:style>
  <w:style w:type="table" w:customStyle="1" w:styleId="37">
    <w:name w:val="网格型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99"/>
    <w:pPr>
      <w:ind w:firstLine="420" w:firstLineChars="200"/>
    </w:pPr>
  </w:style>
  <w:style w:type="paragraph" w:customStyle="1" w:styleId="39">
    <w:name w:val="WPSOffice手动目录 1"/>
    <w:qFormat/>
    <w:uiPriority w:val="99"/>
    <w:rPr>
      <w:rFonts w:ascii="Times New Roman" w:hAnsi="Times New Roman" w:eastAsia="宋体" w:cs="Times New Roman"/>
      <w:kern w:val="0"/>
      <w:sz w:val="20"/>
      <w:szCs w:val="20"/>
      <w:lang w:val="en-US" w:eastAsia="zh-CN" w:bidi="ar-SA"/>
    </w:rPr>
  </w:style>
  <w:style w:type="character" w:customStyle="1" w:styleId="40">
    <w:name w:val="font21"/>
    <w:basedOn w:val="18"/>
    <w:qFormat/>
    <w:uiPriority w:val="99"/>
    <w:rPr>
      <w:rFonts w:ascii="微软雅黑" w:hAnsi="微软雅黑" w:eastAsia="微软雅黑" w:cs="微软雅黑"/>
      <w:color w:val="000000"/>
      <w:sz w:val="20"/>
      <w:szCs w:val="20"/>
      <w:u w:val="none"/>
    </w:rPr>
  </w:style>
  <w:style w:type="character" w:customStyle="1" w:styleId="41">
    <w:name w:val="font41"/>
    <w:basedOn w:val="18"/>
    <w:qFormat/>
    <w:uiPriority w:val="99"/>
    <w:rPr>
      <w:rFonts w:ascii="Tahoma" w:hAnsi="Tahoma" w:cs="Tahoma"/>
      <w:color w:val="000000"/>
      <w:sz w:val="20"/>
      <w:szCs w:val="20"/>
      <w:u w:val="none"/>
    </w:rPr>
  </w:style>
  <w:style w:type="character" w:customStyle="1" w:styleId="42">
    <w:name w:val="font31"/>
    <w:basedOn w:val="18"/>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25</Pages>
  <Words>6401</Words>
  <Characters>7883</Characters>
  <Lines>0</Lines>
  <Paragraphs>0</Paragraphs>
  <TotalTime>5</TotalTime>
  <ScaleCrop>false</ScaleCrop>
  <LinksUpToDate>false</LinksUpToDate>
  <CharactersWithSpaces>8635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2023-02-24T07:18:00Z</dcterms:created>
  <dc:creator>zsq</dc:creator>
  <cp:lastModifiedBy>蒹葭</cp:lastModifiedBy>
  <cp:lastPrinted>2023-04-26T07:37:00Z</cp:lastPrinted>
  <dcterms:modified xsi:type="dcterms:W3CDTF">2023-04-27T10:41:20Z</dcterms:modified>
  <dc:title>车辆采购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28C3B39032F24D04B8E4EFF473FEE454_13</vt:lpwstr>
  </property>
</Properties>
</file>