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合江县生活垃圾收转运设施建设项目设备采购</w:t>
      </w: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（第一批）</w:t>
      </w:r>
      <w:bookmarkEnd w:id="0"/>
      <w:r>
        <w:rPr>
          <w:rFonts w:hint="eastAsia"/>
          <w:sz w:val="36"/>
          <w:szCs w:val="36"/>
          <w:lang w:val="en-US" w:eastAsia="zh-CN"/>
        </w:rPr>
        <w:t>第一包询价报价表</w:t>
      </w:r>
    </w:p>
    <w:p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Bidi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第一包</w:t>
      </w:r>
      <w:r>
        <w:rPr>
          <w:rFonts w:hint="eastAsia" w:asciiTheme="minorEastAsia" w:hAnsiTheme="minorEastAsia" w:cstheme="minorBidi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Bidi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多功能抑尘车1台和洗扫车2台（包含车辆上牌，车辆首次强制保险及商业险，其中商业险不低于150万元）</w:t>
      </w:r>
      <w:r>
        <w:rPr>
          <w:rFonts w:hint="eastAsia" w:asciiTheme="minorEastAsia" w:hAnsiTheme="minorEastAsia" w:cstheme="minorBidi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Bidi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本次报价需考虑货物运输、税金、上户、保险等费用</w:t>
      </w:r>
    </w:p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5"/>
        <w:gridCol w:w="1265"/>
        <w:gridCol w:w="1628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数量（辆）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（元/辆）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Bidi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多功能抑尘车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▲整车整备质量：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zh-CN"/>
              </w:rPr>
              <w:t>1</w:t>
            </w:r>
            <w:r>
              <w:rPr>
                <w:rFonts w:hint="default"/>
              </w:rPr>
              <w:t>0800</w:t>
            </w:r>
            <w:r>
              <w:rPr>
                <w:rFonts w:hint="eastAsia"/>
                <w:lang w:val="zh-CN"/>
              </w:rPr>
              <w:t>kg；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/>
              </w:rPr>
              <w:t>最大总质量：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zh-CN"/>
              </w:rPr>
              <w:t>18000kg；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▲额定载质量：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zh-CN"/>
              </w:rPr>
              <w:t>6</w:t>
            </w:r>
            <w:r>
              <w:rPr>
                <w:rFonts w:hint="default"/>
              </w:rPr>
              <w:t>870</w:t>
            </w:r>
            <w:r>
              <w:rPr>
                <w:rFonts w:hint="eastAsia"/>
                <w:lang w:val="zh-CN"/>
              </w:rPr>
              <w:t>kg；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▲外形尺寸（长×宽×高）：≤1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  <w:lang w:val="zh-CN"/>
              </w:rPr>
              <w:t>00×24</w:t>
            </w:r>
            <w:r>
              <w:rPr>
                <w:rFonts w:hint="default"/>
              </w:rPr>
              <w:t>9</w:t>
            </w:r>
            <w:r>
              <w:rPr>
                <w:rFonts w:hint="eastAsia"/>
                <w:lang w:val="zh-CN"/>
              </w:rPr>
              <w:t>0×3</w:t>
            </w:r>
            <w:r>
              <w:rPr>
                <w:rFonts w:hint="default"/>
              </w:rPr>
              <w:t>75</w:t>
            </w:r>
            <w:r>
              <w:rPr>
                <w:rFonts w:hint="eastAsia"/>
                <w:lang w:val="zh-CN"/>
              </w:rPr>
              <w:t>0mm；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/>
              </w:rPr>
              <w:t>▲接近角/离去角：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zh-CN"/>
              </w:rPr>
              <w:t>1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  <w:lang w:val="zh-CN"/>
              </w:rPr>
              <w:t>/9°；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发动机额定功率：≥</w:t>
            </w:r>
            <w:r>
              <w:rPr>
                <w:rFonts w:hint="eastAsia"/>
                <w:lang w:val="en-US" w:eastAsia="zh-CN"/>
              </w:rPr>
              <w:t>169</w:t>
            </w:r>
            <w:r>
              <w:rPr>
                <w:rFonts w:hint="eastAsia"/>
                <w:lang w:val="zh-CN" w:eastAsia="zh-CN"/>
              </w:rPr>
              <w:t>kw；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/>
              </w:rPr>
              <w:t>轴距：</w:t>
            </w:r>
            <w:r>
              <w:rPr>
                <w:rFonts w:hint="eastAsia"/>
                <w:lang w:val="zh-CN" w:eastAsia="zh-CN"/>
              </w:rPr>
              <w:t>≥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  <w:lang w:val="zh-CN"/>
              </w:rPr>
              <w:t>mm；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副发动机额定功率：≥</w:t>
            </w:r>
            <w:r>
              <w:rPr>
                <w:rFonts w:hint="eastAsia"/>
                <w:lang w:val="en-US" w:eastAsia="zh-CN"/>
              </w:rPr>
              <w:t>118</w:t>
            </w:r>
            <w:r>
              <w:rPr>
                <w:rFonts w:hint="eastAsia"/>
                <w:lang w:val="zh-CN" w:eastAsia="zh-CN"/>
              </w:rPr>
              <w:t>kw；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副发动机排放等级：</w:t>
            </w:r>
            <w:r>
              <w:rPr>
                <w:rFonts w:hint="eastAsia"/>
                <w:lang w:val="en-US" w:eastAsia="zh-CN"/>
              </w:rPr>
              <w:t>国Ⅳ；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水罐最大容积：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  <w:lang w:val="zh-CN" w:eastAsia="zh-CN"/>
              </w:rPr>
              <w:t>9m³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/>
              </w:rPr>
              <w:t>▲</w:t>
            </w:r>
            <w:r>
              <w:rPr>
                <w:rFonts w:hint="eastAsia"/>
                <w:lang w:val="zh-CN" w:eastAsia="zh-CN"/>
              </w:rPr>
              <w:t>喷雾最大射程：</w:t>
            </w:r>
            <w:r>
              <w:rPr>
                <w:rFonts w:hint="eastAsia"/>
                <w:lang w:val="en-US" w:eastAsia="zh-CN"/>
              </w:rPr>
              <w:t>≥100</w:t>
            </w:r>
            <w:r>
              <w:rPr>
                <w:rFonts w:hint="eastAsia"/>
                <w:lang w:val="zh-CN" w:eastAsia="zh-CN"/>
              </w:rPr>
              <w:t>m；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喷雾射高：</w:t>
            </w:r>
            <w:r>
              <w:rPr>
                <w:rFonts w:hint="eastAsia"/>
                <w:lang w:val="en-US" w:eastAsia="zh-CN"/>
              </w:rPr>
              <w:t>≥40</w:t>
            </w:r>
            <w:r>
              <w:rPr>
                <w:rFonts w:hint="eastAsia"/>
                <w:lang w:val="zh-CN" w:eastAsia="zh-CN"/>
              </w:rPr>
              <w:t>m；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水泵额定压力：</w:t>
            </w:r>
            <w:r>
              <w:rPr>
                <w:rFonts w:hint="eastAsia"/>
                <w:lang w:val="en-US" w:eastAsia="zh-CN"/>
              </w:rPr>
              <w:t>≥1.1</w:t>
            </w:r>
            <w:r>
              <w:rPr>
                <w:rFonts w:hint="eastAsia"/>
                <w:lang w:val="zh-CN" w:eastAsia="zh-CN"/>
              </w:rPr>
              <w:t>MPa；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前鸭嘴冲洗宽度：≥8m；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中置圆锥嘴对冲宽度：≥24m；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后洒水宽度：≥14m；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后水炮射程：≥50m；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18.（1）水罐使用Q235A优质碳钢制作，罐体材料厚度</w:t>
            </w:r>
            <w:r>
              <w:rPr>
                <w:rFonts w:hint="eastAsia"/>
                <w:lang w:val="zh-CN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4mm，前后封头材料厚度</w:t>
            </w:r>
            <w:r>
              <w:rPr>
                <w:rFonts w:hint="eastAsia"/>
                <w:lang w:val="zh-CN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5mm，包罐焊接成型；标配阿克苏油漆，防腐效果好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▲（2）风炮</w:t>
            </w:r>
            <w:r>
              <w:rPr>
                <w:rFonts w:hint="eastAsia"/>
                <w:lang w:val="en-US" w:eastAsia="zh-Hans"/>
              </w:rPr>
              <w:t>采用子弹头式导流内锥筒以及弧线型尼龙导流板的组合设计，风机转速可无级调节</w:t>
            </w:r>
            <w:r>
              <w:rPr>
                <w:rFonts w:hint="default"/>
                <w:lang w:eastAsia="zh-Hans"/>
              </w:rPr>
              <w:t>；</w:t>
            </w:r>
            <w:r>
              <w:rPr>
                <w:rFonts w:hint="eastAsia"/>
                <w:lang w:val="en-US" w:eastAsia="zh-CN"/>
              </w:rPr>
              <w:t>喷雾供水采用独立的水路系统（液压系统带动双级离心泵）给风炮供水，喷雾作业时，不影响底盘行驶作业；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（3）车辆采用“CAN总线分布式控制，车内分配权限，多点操作”。驾驶室内的集成控制盒可控制车辆全部作业功能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（4）车辆后部装有摄像头，驾驶室内装有彩色显示屏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5、车辆在配置了高性能喷雾系统的同时，还配有低压清洗功能，包括前鸭嘴冲洗、中置圆锥喷嘴对冲、后洒水、后水炮。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洗扫车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▲</w:t>
            </w:r>
            <w:r>
              <w:rPr>
                <w:szCs w:val="21"/>
              </w:rPr>
              <w:t>发动机额定功率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1"/>
                <w:highlight w:val="none"/>
                <w:lang w:val="zh-CN" w:eastAsia="zh-CN"/>
              </w:rPr>
              <w:t>1</w:t>
            </w:r>
            <w:r>
              <w:rPr>
                <w:rFonts w:hint="default" w:ascii="宋体" w:hAnsi="宋体"/>
                <w:szCs w:val="21"/>
                <w:highlight w:val="none"/>
                <w:lang w:eastAsia="zh-CN"/>
              </w:rPr>
              <w:t>90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en-US" w:eastAsia="zh-CN"/>
              </w:rPr>
              <w:t>kw；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</w:rPr>
              <w:t>外形尺寸：长×宽×高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≤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87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×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2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5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×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3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20</w:t>
            </w:r>
            <w:r>
              <w:rPr>
                <w:rFonts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mm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szCs w:val="21"/>
              </w:rPr>
              <w:t>最大总质量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≥</w:t>
            </w:r>
            <w:r>
              <w:rPr>
                <w:rFonts w:hint="default" w:ascii="宋体" w:hAnsi="宋体"/>
                <w:szCs w:val="21"/>
                <w:highlight w:val="none"/>
                <w:lang w:eastAsia="zh-CN"/>
              </w:rPr>
              <w:t>18000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Kg；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</w:rPr>
              <w:t>整备质量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1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05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Kg；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</w:rPr>
              <w:t>额定质量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≥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7000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Kg；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/>
                <w:szCs w:val="21"/>
              </w:rPr>
              <w:t>接近角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ATC-5b8b*+times"/>
                <w:color w:val="000000"/>
                <w:kern w:val="0"/>
                <w:szCs w:val="21"/>
                <w:highlight w:val="none"/>
                <w:lang w:val="zh-CN"/>
              </w:rPr>
              <w:t>1</w:t>
            </w:r>
            <w:r>
              <w:rPr>
                <w:rFonts w:hint="default" w:ascii="宋体" w:hAnsi="宋体" w:cs="ATC-5b8b*+times"/>
                <w:color w:val="000000"/>
                <w:kern w:val="0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°；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</w:rPr>
              <w:t>离去角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≥1</w:t>
            </w:r>
            <w:r>
              <w:rPr>
                <w:rFonts w:hint="default" w:ascii="宋体" w:hAnsi="宋体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°；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</w:rPr>
              <w:t>前悬/后悬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宋体" w:hAnsi="宋体" w:eastAsia="宋体"/>
                <w:szCs w:val="21"/>
                <w:highlight w:val="none"/>
                <w:lang w:eastAsia="zh-CN"/>
              </w:rPr>
              <w:t>430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/</w:t>
            </w:r>
            <w:r>
              <w:rPr>
                <w:rFonts w:hint="default" w:ascii="宋体" w:hAnsi="宋体" w:eastAsia="宋体"/>
                <w:szCs w:val="21"/>
                <w:highlight w:val="none"/>
                <w:lang w:eastAsia="zh-CN"/>
              </w:rPr>
              <w:t>2300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szCs w:val="21"/>
              </w:rPr>
              <w:t>轴距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≥</w:t>
            </w:r>
            <w:r>
              <w:rPr>
                <w:rFonts w:hint="default" w:ascii="宋体" w:hAnsi="宋体" w:eastAsia="宋体"/>
                <w:szCs w:val="21"/>
                <w:highlight w:val="none"/>
                <w:lang w:eastAsia="zh-CN"/>
              </w:rPr>
              <w:t>5000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风机电机类型：永磁同步电机；</w:t>
            </w:r>
          </w:p>
          <w:p>
            <w:pPr>
              <w:pStyle w:val="2"/>
              <w:rPr>
                <w:rFonts w:hint="eastAsia" w:ascii="宋体" w:hAnsi="宋体" w:eastAsia="宋体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风机电机额定功率：≥</w:t>
            </w:r>
            <w:r>
              <w:rPr>
                <w:rFonts w:hint="eastAsia" w:ascii="宋体" w:hAnsi="宋体" w:eastAsia="宋体"/>
                <w:szCs w:val="21"/>
                <w:highlight w:val="none"/>
                <w:lang w:val="zh-CN" w:eastAsia="zh-CN"/>
              </w:rPr>
              <w:t>45kW；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水泵电机类型：永磁同步电机；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13.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水泵电机额定功率：≥17kW；</w:t>
            </w:r>
          </w:p>
          <w:p>
            <w:pPr>
              <w:pStyle w:val="2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14.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油泵电机类型：永磁同步电机；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油泵电机额定功率：≥5.5kW；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高压水泵最大压力：≥12MPa；</w:t>
            </w:r>
          </w:p>
          <w:p>
            <w:pPr>
              <w:pStyle w:val="2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17.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高压水泵最大流量：≥148L/min；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color w:val="auto"/>
                <w:sz w:val="24"/>
                <w:vertAlign w:val="superscript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18.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清水箱容积：≥</w:t>
            </w:r>
            <w:r>
              <w:rPr>
                <w:rFonts w:hint="default" w:ascii="宋体" w:hAnsi="宋体" w:eastAsia="宋体"/>
                <w:szCs w:val="21"/>
                <w:highlight w:val="none"/>
                <w:lang w:eastAsia="zh-CN"/>
              </w:rPr>
              <w:t>10</w:t>
            </w:r>
            <w:r>
              <w:rPr>
                <w:color w:val="auto"/>
                <w:sz w:val="24"/>
              </w:rPr>
              <w:t>m</w:t>
            </w:r>
            <w:r>
              <w:rPr>
                <w:color w:val="auto"/>
                <w:sz w:val="24"/>
                <w:vertAlign w:val="superscript"/>
              </w:rPr>
              <w:t>3</w:t>
            </w:r>
            <w:r>
              <w:rPr>
                <w:rFonts w:hint="eastAsia"/>
                <w:color w:val="auto"/>
                <w:sz w:val="24"/>
                <w:vertAlign w:val="superscript"/>
                <w:lang w:eastAsia="zh-CN"/>
              </w:rPr>
              <w:t>；</w:t>
            </w:r>
          </w:p>
          <w:p>
            <w:pPr>
              <w:rPr>
                <w:rFonts w:hint="eastAsia"/>
                <w:color w:val="auto"/>
                <w:sz w:val="24"/>
                <w:vertAlign w:val="superscrip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垃圾箱容积：≥</w:t>
            </w:r>
            <w:r>
              <w:rPr>
                <w:rFonts w:hint="default" w:ascii="宋体" w:hAnsi="宋体" w:eastAsia="宋体"/>
                <w:szCs w:val="21"/>
                <w:highlight w:val="none"/>
                <w:lang w:eastAsia="zh-CN"/>
              </w:rPr>
              <w:t>8</w:t>
            </w:r>
            <w:r>
              <w:rPr>
                <w:color w:val="auto"/>
                <w:sz w:val="24"/>
              </w:rPr>
              <w:t>m</w:t>
            </w:r>
            <w:r>
              <w:rPr>
                <w:color w:val="auto"/>
                <w:sz w:val="24"/>
                <w:vertAlign w:val="superscript"/>
              </w:rPr>
              <w:t>3</w:t>
            </w:r>
            <w:r>
              <w:rPr>
                <w:rFonts w:hint="eastAsia"/>
                <w:color w:val="auto"/>
                <w:sz w:val="24"/>
                <w:vertAlign w:val="superscript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20.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洗扫宽度：≥3.5m；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21.最大作业能力：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≥70000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²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 xml:space="preserve">/h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eastAsia="宋体"/>
                <w:szCs w:val="21"/>
              </w:rPr>
            </w:pPr>
            <w:r>
              <w:rPr>
                <w:rFonts w:hint="eastAsia"/>
                <w:color w:val="000000"/>
                <w:lang w:val="en-US" w:eastAsia="zh-CN"/>
              </w:rPr>
              <w:t>22.</w:t>
            </w: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  <w:lang w:val="en-US" w:eastAsia="zh-CN"/>
              </w:rPr>
              <w:t>（1）</w:t>
            </w:r>
            <w:r>
              <w:rPr>
                <w:rFonts w:hint="eastAsia" w:eastAsia="宋体"/>
                <w:szCs w:val="21"/>
              </w:rPr>
              <w:t>上装采用底盘飞轮取力器带动发电机运转，通过发电机系统持续输出电能驱动上装风机、水泵和油泵电机工作</w:t>
            </w:r>
            <w:r>
              <w:rPr>
                <w:rFonts w:hint="default" w:eastAsia="宋体"/>
                <w:szCs w:val="21"/>
              </w:rPr>
              <w:t>，</w:t>
            </w:r>
            <w:r>
              <w:rPr>
                <w:rFonts w:hint="eastAsia" w:eastAsia="宋体"/>
                <w:szCs w:val="21"/>
                <w:lang w:val="en-US" w:eastAsia="zh-Hans"/>
              </w:rPr>
              <w:t>无副发动机</w:t>
            </w:r>
            <w:r>
              <w:rPr>
                <w:rFonts w:hint="default" w:eastAsia="宋体"/>
                <w:szCs w:val="21"/>
                <w:lang w:eastAsia="zh-Hans"/>
              </w:rPr>
              <w:t>，</w:t>
            </w:r>
            <w:r>
              <w:rPr>
                <w:rFonts w:hint="eastAsia" w:eastAsia="宋体"/>
                <w:szCs w:val="21"/>
              </w:rPr>
              <w:t>能耗低、噪音小</w:t>
            </w:r>
            <w:r>
              <w:rPr>
                <w:rFonts w:hint="default" w:eastAsia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（2）</w:t>
            </w:r>
            <w:r>
              <w:rPr>
                <w:rFonts w:hint="eastAsia"/>
                <w:szCs w:val="21"/>
                <w:lang w:val="en-US" w:eastAsia="zh-Hans"/>
              </w:rPr>
              <w:t>采用</w:t>
            </w:r>
            <w:r>
              <w:rPr>
                <w:rFonts w:hint="eastAsia"/>
                <w:szCs w:val="21"/>
              </w:rPr>
              <w:t>“中置两立扫＋中置超宽吸嘴+内置高压水排喷杆＋左、右高压侧喷杆”技术结构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具有路面清扫、路面洗扫、路缘和路缘石立面洗刷、喷雾降尘、低压冲洗和前角喷等多种功能。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textAlignment w:val="auto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（3）</w:t>
            </w:r>
            <w:r>
              <w:rPr>
                <w:rFonts w:hint="eastAsia"/>
                <w:szCs w:val="21"/>
              </w:rPr>
              <w:t>垃圾箱体、清水箱体均采用不锈钢大圆弧复合瓦棱结构设计，耐腐蚀，容积大，无骨架，倾倒垃圾方便，带内部自洁装置</w:t>
            </w:r>
            <w:r>
              <w:rPr>
                <w:rFonts w:hint="default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textAlignment w:val="auto"/>
              <w:rPr>
                <w:rFonts w:hint="default"/>
                <w:szCs w:val="21"/>
              </w:rPr>
            </w:pPr>
            <w:r>
              <w:rPr>
                <w:rFonts w:hint="eastAsia"/>
                <w:sz w:val="24"/>
              </w:rPr>
              <w:t>▲</w:t>
            </w:r>
            <w:r>
              <w:rPr>
                <w:rFonts w:hint="eastAsia"/>
                <w:szCs w:val="21"/>
                <w:lang w:val="en-US" w:eastAsia="zh-CN"/>
              </w:rPr>
              <w:t>（4）</w:t>
            </w:r>
            <w:r>
              <w:rPr>
                <w:rFonts w:hint="eastAsia"/>
                <w:szCs w:val="21"/>
              </w:rPr>
              <w:t>采用双高压高速离心风机，效率高、噪声低</w:t>
            </w:r>
            <w:r>
              <w:rPr>
                <w:rFonts w:hint="default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left"/>
              <w:textAlignment w:val="auto"/>
              <w:rPr>
                <w:rFonts w:hint="default" w:eastAsia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（5）</w:t>
            </w:r>
            <w:r>
              <w:rPr>
                <w:rFonts w:hint="eastAsia" w:eastAsia="宋体"/>
                <w:szCs w:val="21"/>
              </w:rPr>
              <w:t>车辆采用“触摸屏+控制器+CAN总线操作面板”控制模式，电机转速控制、吸嘴升降、扫盘收放、左右喷杆收放等作业装置全由一键控制，操作简便</w:t>
            </w:r>
            <w:r>
              <w:rPr>
                <w:rFonts w:hint="default" w:eastAsia="宋体"/>
                <w:szCs w:val="21"/>
              </w:rPr>
              <w:t>。</w:t>
            </w:r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6）</w:t>
            </w:r>
            <w:r>
              <w:rPr>
                <w:rFonts w:hint="eastAsia"/>
                <w:szCs w:val="21"/>
              </w:rPr>
              <w:t>配备</w:t>
            </w:r>
            <w:r>
              <w:rPr>
                <w:rFonts w:hint="eastAsia"/>
                <w:szCs w:val="21"/>
                <w:lang w:val="en-US" w:eastAsia="zh-Hans"/>
              </w:rPr>
              <w:t>有</w:t>
            </w:r>
            <w:r>
              <w:rPr>
                <w:rFonts w:hint="eastAsia"/>
                <w:szCs w:val="21"/>
              </w:rPr>
              <w:t>语音报警系统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能在作业和卸车时发出多种语音报警和提示信息</w:t>
            </w:r>
            <w:r>
              <w:rPr>
                <w:rFonts w:hint="default"/>
                <w:szCs w:val="21"/>
              </w:rPr>
              <w:t>；</w:t>
            </w:r>
            <w:r>
              <w:rPr>
                <w:rFonts w:hint="eastAsia"/>
                <w:szCs w:val="21"/>
              </w:rPr>
              <w:t>设有清水箱缺水、垃圾箱满水、防垃圾箱后门开启前倾翻卸料等自动保护装置，在垃圾箱下部设有安全撑杆</w:t>
            </w:r>
            <w:r>
              <w:rPr>
                <w:rFonts w:hint="default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***元（大写：   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本次报价需考虑满足货物参数需求，包含货物运输、税金、上户、保险等费用。</w:t>
            </w: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供货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合江县生活垃圾收转运设施建设项目设备采购</w:t>
      </w: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（第一批）第二包询价报价表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二、第二包：240升垃圾分类桶，暂定采购2700个。</w:t>
      </w:r>
    </w:p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5"/>
        <w:gridCol w:w="1259"/>
        <w:gridCol w:w="1634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数量（个）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（元/个）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240升垃圾分类桶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2700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长*宽*高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L730*W575*H1090mm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(±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(以上尺寸供参考，但必须满足侧装式垃圾车配套使用 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2.☆产品重量：总重量15kg（±0.2KG），单桶净重量9.6kg（±0.2KG）（注：净重量只包含桶身，不包括滚轮、桶盖、轮轴、铰链等零部件重量）。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4.☆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5.材料：采用 高密度聚乙烯（HDPE）原生料一次性注塑成型，高温 65℃、 低温-30℃的气温下，不变形，不开裂。桶身1与桶盖密闭性强，桶颜色及分类标识符合新国标《生活垃圾分类标识》（GB/T 19095-2019）规范。（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提供国家认可的法定检测机构出具的具有 CNAS 或 CMA标识带二维码的原材料检测报告复印件并加盖供应商鲜章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6.☆桶身壁厚≥4mm，桶底壁厚≥5mm；桶盖厚度≥3.0mm。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桶沿口两侧设有带波浪型加强筋，加强挂车时侧边拉伸强度，桶身左右两侧设有双层4条加强筋，增加垃圾桶挂车时的承载力；桶身设有两个垃圾袋挂扣，方便垃圾袋的使用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桶底镶嵌40颗耐磨钉，并加设U型耐磨垫，增强垃圾桶底部耐磨性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***元（大写：   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本次报价需考虑满足货物参数需求，包含货物运输、税金、等费用。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供货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TC-5b8b*+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3B950"/>
    <w:multiLevelType w:val="singleLevel"/>
    <w:tmpl w:val="F1A3B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mE1ZGRhMTY3ZjRlZWNmZjgyZjg1ZmRkZmU5NjEifQ=="/>
  </w:docVars>
  <w:rsids>
    <w:rsidRoot w:val="00000000"/>
    <w:rsid w:val="04AD6E28"/>
    <w:rsid w:val="0DB90E22"/>
    <w:rsid w:val="194D4E5C"/>
    <w:rsid w:val="1E207B71"/>
    <w:rsid w:val="46F97EB0"/>
    <w:rsid w:val="4A9A19D8"/>
    <w:rsid w:val="5F9759C9"/>
    <w:rsid w:val="645E2C9E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小王</cp:lastModifiedBy>
  <dcterms:modified xsi:type="dcterms:W3CDTF">2023-07-18T01:42:28Z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3E139E6B612645B9AD841080CFD44820_12</vt:lpwstr>
  </property>
</Properties>
</file>