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F326">
      <w:pPr>
        <w:pStyle w:val="2"/>
        <w:widowControl/>
        <w:spacing w:beforeAutospacing="0" w:afterAutospacing="0" w:line="17" w:lineRule="atLeast"/>
        <w:jc w:val="center"/>
        <w:rPr>
          <w:rFonts w:hint="eastAsia" w:asciiTheme="minorEastAsia" w:hAnsiTheme="minorEastAsia" w:eastAsiaTheme="minorEastAsia"/>
          <w:b/>
          <w:bCs w:val="0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color w:val="333333"/>
          <w:lang w:val="en-US" w:eastAsia="zh-CN"/>
        </w:rPr>
        <w:t>泸州汇鑫环保科技有限公司</w:t>
      </w:r>
    </w:p>
    <w:p w14:paraId="21436EF5">
      <w:pPr>
        <w:pStyle w:val="2"/>
        <w:widowControl/>
        <w:spacing w:beforeAutospacing="0" w:afterAutospacing="0" w:line="17" w:lineRule="atLeast"/>
        <w:jc w:val="center"/>
        <w:rPr>
          <w:rFonts w:hint="eastAsia" w:asciiTheme="minorEastAsia" w:hAnsiTheme="minorEastAsia" w:eastAsiaTheme="minorEastAsia"/>
          <w:b/>
          <w:bCs w:val="0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color w:val="333333"/>
          <w:lang w:val="en-US" w:eastAsia="zh-CN"/>
        </w:rPr>
        <w:t>关于污水处理厂（站）委托水质监测服务技术项目</w:t>
      </w:r>
    </w:p>
    <w:p w14:paraId="1D6E013C">
      <w:pPr>
        <w:pStyle w:val="3"/>
        <w:jc w:val="center"/>
        <w:rPr>
          <w:rFonts w:hint="eastAsia"/>
          <w:b/>
          <w:bCs w:val="0"/>
          <w:sz w:val="36"/>
          <w:szCs w:val="36"/>
          <w:lang w:val="en-US" w:eastAsia="zh-CN"/>
        </w:rPr>
      </w:pPr>
      <w:r>
        <w:rPr>
          <w:rFonts w:hint="eastAsia" w:cs="Times New Roman"/>
          <w:b/>
          <w:bCs w:val="0"/>
          <w:sz w:val="36"/>
          <w:szCs w:val="36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b/>
          <w:bCs w:val="0"/>
          <w:color w:val="333333"/>
          <w:sz w:val="36"/>
          <w:szCs w:val="36"/>
          <w:lang w:val="en-US" w:eastAsia="zh-CN"/>
        </w:rPr>
        <w:t>询价</w:t>
      </w:r>
      <w:r>
        <w:rPr>
          <w:rFonts w:hint="eastAsia"/>
          <w:b/>
          <w:bCs w:val="0"/>
          <w:sz w:val="36"/>
          <w:szCs w:val="36"/>
          <w:lang w:val="en-US" w:eastAsia="zh-CN"/>
        </w:rPr>
        <w:t>报价表</w:t>
      </w:r>
    </w:p>
    <w:p w14:paraId="3C5C4090">
      <w:pPr>
        <w:spacing w:after="120" w:line="440" w:lineRule="exact"/>
        <w:ind w:firstLine="480" w:firstLineChars="200"/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  <w:t>污水处理厂（站）委托水质监测服务技术项目为期一年，各供应商根据各污水处理厂（站）检测项目及频次要求进行报价，报价信息包含各指标单价和该项目全年总价。</w:t>
      </w:r>
    </w:p>
    <w:p w14:paraId="3DEF1807">
      <w:pPr>
        <w:spacing w:after="120" w:line="440" w:lineRule="exact"/>
        <w:ind w:firstLine="480" w:firstLineChars="200"/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  <w:t>污水处理厂（站）检测项目及频次表</w:t>
      </w:r>
    </w:p>
    <w:tbl>
      <w:tblPr>
        <w:tblStyle w:val="6"/>
        <w:tblW w:w="15306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90"/>
        <w:gridCol w:w="2460"/>
        <w:gridCol w:w="1875"/>
        <w:gridCol w:w="1635"/>
        <w:gridCol w:w="1635"/>
        <w:gridCol w:w="3531"/>
        <w:gridCol w:w="1830"/>
      </w:tblGrid>
      <w:tr w14:paraId="28C7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A718705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90" w:type="dxa"/>
            <w:vAlign w:val="center"/>
          </w:tcPr>
          <w:p w14:paraId="74852275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厂（站）数量</w:t>
            </w:r>
          </w:p>
        </w:tc>
        <w:tc>
          <w:tcPr>
            <w:tcW w:w="2460" w:type="dxa"/>
            <w:vAlign w:val="center"/>
          </w:tcPr>
          <w:p w14:paraId="2B501AA5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季度检测指标</w:t>
            </w:r>
          </w:p>
        </w:tc>
        <w:tc>
          <w:tcPr>
            <w:tcW w:w="1875" w:type="dxa"/>
            <w:vAlign w:val="center"/>
          </w:tcPr>
          <w:p w14:paraId="6AD8BF8B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半年检测指标</w:t>
            </w:r>
          </w:p>
        </w:tc>
        <w:tc>
          <w:tcPr>
            <w:tcW w:w="1635" w:type="dxa"/>
            <w:vAlign w:val="center"/>
          </w:tcPr>
          <w:p w14:paraId="7DF3828B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年度检测指标</w:t>
            </w:r>
          </w:p>
        </w:tc>
        <w:tc>
          <w:tcPr>
            <w:tcW w:w="1635" w:type="dxa"/>
            <w:vAlign w:val="center"/>
          </w:tcPr>
          <w:p w14:paraId="3DBB45E5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采样方式</w:t>
            </w:r>
          </w:p>
        </w:tc>
        <w:tc>
          <w:tcPr>
            <w:tcW w:w="3531" w:type="dxa"/>
            <w:vAlign w:val="center"/>
          </w:tcPr>
          <w:p w14:paraId="3C588A8B">
            <w:pPr>
              <w:tabs>
                <w:tab w:val="left" w:pos="1053"/>
              </w:tabs>
              <w:spacing w:after="120" w:line="440" w:lineRule="exact"/>
              <w:jc w:val="left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ab/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单项指标单价</w:t>
            </w:r>
            <w:bookmarkStart w:id="0" w:name="_GoBack"/>
            <w:bookmarkEnd w:id="0"/>
          </w:p>
        </w:tc>
        <w:tc>
          <w:tcPr>
            <w:tcW w:w="1830" w:type="dxa"/>
            <w:vAlign w:val="center"/>
          </w:tcPr>
          <w:p w14:paraId="5B890024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全年检测费</w:t>
            </w:r>
          </w:p>
        </w:tc>
      </w:tr>
      <w:tr w14:paraId="2F11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restart"/>
            <w:vAlign w:val="center"/>
          </w:tcPr>
          <w:p w14:paraId="24963D5D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restart"/>
            <w:vAlign w:val="center"/>
          </w:tcPr>
          <w:p w14:paraId="737CF776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460" w:type="dxa"/>
            <w:vAlign w:val="center"/>
          </w:tcPr>
          <w:p w14:paraId="6504CAA9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进水：pH值、化学需氧量、氨氮、总氮、总磷</w:t>
            </w:r>
          </w:p>
        </w:tc>
        <w:tc>
          <w:tcPr>
            <w:tcW w:w="1875" w:type="dxa"/>
            <w:vAlign w:val="center"/>
          </w:tcPr>
          <w:p w14:paraId="2A6280B7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514049AF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6F70029D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瞬时采样</w:t>
            </w:r>
          </w:p>
          <w:p w14:paraId="3ACE041C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至少3个瞬时样</w:t>
            </w:r>
          </w:p>
        </w:tc>
        <w:tc>
          <w:tcPr>
            <w:tcW w:w="3531" w:type="dxa"/>
            <w:vMerge w:val="restart"/>
            <w:vAlign w:val="center"/>
          </w:tcPr>
          <w:p w14:paraId="05BD373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色度（元）：</w:t>
            </w:r>
          </w:p>
          <w:p w14:paraId="3B43C369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五日生化需氧量（元）：</w:t>
            </w:r>
          </w:p>
          <w:p w14:paraId="56BEE55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石油类（元）：</w:t>
            </w:r>
          </w:p>
          <w:p w14:paraId="2F529D5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动植物油类（元）：</w:t>
            </w:r>
          </w:p>
          <w:p w14:paraId="1DE1FAD4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阴离子表面活性剂（元）：</w:t>
            </w:r>
          </w:p>
          <w:p w14:paraId="035697CD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pH值（元）：</w:t>
            </w:r>
          </w:p>
          <w:p w14:paraId="17BA973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粪大肠菌群（元）：</w:t>
            </w:r>
          </w:p>
          <w:p w14:paraId="7FFD77B4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悬浮物（元）：</w:t>
            </w:r>
          </w:p>
          <w:p w14:paraId="1E516360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化学需氧量（元）：</w:t>
            </w:r>
          </w:p>
          <w:p w14:paraId="051C3B71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氨氮（元）：</w:t>
            </w:r>
          </w:p>
          <w:p w14:paraId="70E6A55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总氮（元）：</w:t>
            </w:r>
          </w:p>
          <w:p w14:paraId="2530BCF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总磷（元）：</w:t>
            </w:r>
          </w:p>
          <w:p w14:paraId="2A0A9DFE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总汞（元）：</w:t>
            </w:r>
          </w:p>
          <w:p w14:paraId="6865F6E9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总铬（元）：</w:t>
            </w:r>
          </w:p>
          <w:p w14:paraId="665A774A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六价铬（元）：</w:t>
            </w:r>
          </w:p>
          <w:p w14:paraId="270BD3BD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总砷（元）：</w:t>
            </w:r>
          </w:p>
          <w:p w14:paraId="5837F88D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总镉（元）：</w:t>
            </w:r>
          </w:p>
          <w:p w14:paraId="08109F2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烷基汞（元）：</w:t>
            </w:r>
          </w:p>
          <w:p w14:paraId="1574995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总铅（元）：</w:t>
            </w:r>
          </w:p>
          <w:p w14:paraId="7C1C48B1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臭气浓度（元）：</w:t>
            </w:r>
          </w:p>
          <w:p w14:paraId="0288E00F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氨（氨气）（元）：</w:t>
            </w:r>
          </w:p>
          <w:p w14:paraId="64E2924A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硫化氢（元）：</w:t>
            </w:r>
          </w:p>
          <w:p w14:paraId="110DF28D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噪声（元）：</w:t>
            </w:r>
          </w:p>
          <w:p w14:paraId="389F83D5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甲烷（元）：</w:t>
            </w:r>
          </w:p>
          <w:p w14:paraId="4B6B9CD0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污泥含水率（元）：</w:t>
            </w:r>
          </w:p>
        </w:tc>
        <w:tc>
          <w:tcPr>
            <w:tcW w:w="1830" w:type="dxa"/>
            <w:vMerge w:val="restart"/>
            <w:vAlign w:val="center"/>
          </w:tcPr>
          <w:p w14:paraId="0C5EC4B1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4EE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vAlign w:val="center"/>
          </w:tcPr>
          <w:p w14:paraId="541CBC68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0543342E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 w14:paraId="14E7C691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排水口：色度、五日生化需氧量、石油类、动植物油类、阴离子表面活性剂、pH值、粪大肠菌群、悬浮物、化学需氧量、氨氮、总氮、总磷</w:t>
            </w:r>
          </w:p>
        </w:tc>
        <w:tc>
          <w:tcPr>
            <w:tcW w:w="1875" w:type="dxa"/>
            <w:vAlign w:val="center"/>
          </w:tcPr>
          <w:p w14:paraId="157FAEA3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总汞、总铬、六价铬、总砷、总镉、烷基汞、总铅、臭气浓度、氨（氨气）、硫化氢、噪声、污泥含水率</w:t>
            </w:r>
          </w:p>
        </w:tc>
        <w:tc>
          <w:tcPr>
            <w:tcW w:w="1635" w:type="dxa"/>
            <w:vAlign w:val="center"/>
          </w:tcPr>
          <w:p w14:paraId="5357052A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甲烷</w:t>
            </w:r>
          </w:p>
        </w:tc>
        <w:tc>
          <w:tcPr>
            <w:tcW w:w="1635" w:type="dxa"/>
            <w:vAlign w:val="center"/>
          </w:tcPr>
          <w:p w14:paraId="1940BF6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瞬时采样</w:t>
            </w:r>
          </w:p>
          <w:p w14:paraId="2270720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至少3个瞬时样</w:t>
            </w:r>
          </w:p>
        </w:tc>
        <w:tc>
          <w:tcPr>
            <w:tcW w:w="3531" w:type="dxa"/>
            <w:vMerge w:val="continue"/>
            <w:vAlign w:val="center"/>
          </w:tcPr>
          <w:p w14:paraId="7AF5953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 w14:paraId="412AF44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3F3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restart"/>
            <w:vAlign w:val="center"/>
          </w:tcPr>
          <w:p w14:paraId="4AB2C04D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90" w:type="dxa"/>
            <w:vMerge w:val="restart"/>
            <w:vAlign w:val="center"/>
          </w:tcPr>
          <w:p w14:paraId="7A3093DF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60" w:type="dxa"/>
            <w:vAlign w:val="center"/>
          </w:tcPr>
          <w:p w14:paraId="5B9C3028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进水口：pH值、化学需氧量、氨氮、总氮、总磷</w:t>
            </w:r>
          </w:p>
        </w:tc>
        <w:tc>
          <w:tcPr>
            <w:tcW w:w="1875" w:type="dxa"/>
            <w:vAlign w:val="center"/>
          </w:tcPr>
          <w:p w14:paraId="7331C710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3A740A5A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7497C1E3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瞬时采样</w:t>
            </w:r>
          </w:p>
          <w:p w14:paraId="00D0A80B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至少3个瞬时样</w:t>
            </w:r>
          </w:p>
        </w:tc>
        <w:tc>
          <w:tcPr>
            <w:tcW w:w="3531" w:type="dxa"/>
            <w:vMerge w:val="continue"/>
            <w:vAlign w:val="center"/>
          </w:tcPr>
          <w:p w14:paraId="229FD687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2E287855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6B3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vAlign w:val="center"/>
          </w:tcPr>
          <w:p w14:paraId="1F37C324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12C3E96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 w14:paraId="0E76DB43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排水口：总汞、总铬、六价铬、总砷、总镉、烷基汞、总铅、色度、五日生化需氧量、石油类、动植物油、阴离子表面活性剂、pH值、粪大肠菌群、悬浮物、化学需氧量、氨氮、总氮、总磷</w:t>
            </w:r>
          </w:p>
        </w:tc>
        <w:tc>
          <w:tcPr>
            <w:tcW w:w="1875" w:type="dxa"/>
            <w:vAlign w:val="center"/>
          </w:tcPr>
          <w:p w14:paraId="4F7D3D0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臭气浓度、氨（氨气）、硫化氢、噪声、污泥含水率</w:t>
            </w:r>
          </w:p>
        </w:tc>
        <w:tc>
          <w:tcPr>
            <w:tcW w:w="1635" w:type="dxa"/>
            <w:vAlign w:val="center"/>
          </w:tcPr>
          <w:p w14:paraId="32C1C21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甲烷</w:t>
            </w:r>
          </w:p>
        </w:tc>
        <w:tc>
          <w:tcPr>
            <w:tcW w:w="1635" w:type="dxa"/>
            <w:vAlign w:val="center"/>
          </w:tcPr>
          <w:p w14:paraId="1992D3CA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瞬时采样</w:t>
            </w:r>
          </w:p>
          <w:p w14:paraId="4E6BD8F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至少3个瞬时样</w:t>
            </w:r>
          </w:p>
        </w:tc>
        <w:tc>
          <w:tcPr>
            <w:tcW w:w="3531" w:type="dxa"/>
            <w:vMerge w:val="continue"/>
            <w:vAlign w:val="center"/>
          </w:tcPr>
          <w:p w14:paraId="509D1658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 w14:paraId="1A4D3E25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C7A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restart"/>
            <w:vAlign w:val="center"/>
          </w:tcPr>
          <w:p w14:paraId="384EF081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90" w:type="dxa"/>
            <w:vMerge w:val="restart"/>
            <w:vAlign w:val="center"/>
          </w:tcPr>
          <w:p w14:paraId="13D2E0CF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460" w:type="dxa"/>
            <w:vAlign w:val="center"/>
          </w:tcPr>
          <w:p w14:paraId="1E2D23D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进水：pH值、化学需氧量、氨氮、总氮、总磷</w:t>
            </w:r>
          </w:p>
        </w:tc>
        <w:tc>
          <w:tcPr>
            <w:tcW w:w="1875" w:type="dxa"/>
            <w:vAlign w:val="center"/>
          </w:tcPr>
          <w:p w14:paraId="3D8D5B09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3E313493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5401BCD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瞬时采样</w:t>
            </w:r>
          </w:p>
          <w:p w14:paraId="22C56D5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至少3个瞬时样</w:t>
            </w:r>
          </w:p>
        </w:tc>
        <w:tc>
          <w:tcPr>
            <w:tcW w:w="3531" w:type="dxa"/>
            <w:vMerge w:val="continue"/>
            <w:vAlign w:val="center"/>
          </w:tcPr>
          <w:p w14:paraId="68E12A6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5293DAF3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733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vAlign w:val="center"/>
          </w:tcPr>
          <w:p w14:paraId="3C2026D4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55D2E068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 w14:paraId="3057337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排水口：pH值、粪大肠菌群、悬浮物、化学需氧量、氨氮、总氮、总磷、五日生化需氧量</w:t>
            </w:r>
          </w:p>
        </w:tc>
        <w:tc>
          <w:tcPr>
            <w:tcW w:w="1875" w:type="dxa"/>
            <w:vAlign w:val="center"/>
          </w:tcPr>
          <w:p w14:paraId="73A1052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76F2426E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6D5AD233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瞬时采样</w:t>
            </w:r>
          </w:p>
          <w:p w14:paraId="4F2BBACE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至少3个瞬时样</w:t>
            </w:r>
          </w:p>
        </w:tc>
        <w:tc>
          <w:tcPr>
            <w:tcW w:w="3531" w:type="dxa"/>
            <w:vMerge w:val="continue"/>
            <w:vAlign w:val="center"/>
          </w:tcPr>
          <w:p w14:paraId="2ABC8B8E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 w14:paraId="2ED2CD4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A3F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0C127A8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90" w:type="dxa"/>
            <w:vAlign w:val="center"/>
          </w:tcPr>
          <w:p w14:paraId="0BF08000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460" w:type="dxa"/>
            <w:vAlign w:val="center"/>
          </w:tcPr>
          <w:p w14:paraId="4A300BBB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875" w:type="dxa"/>
            <w:vAlign w:val="center"/>
          </w:tcPr>
          <w:p w14:paraId="7EBE17DF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pH值、粪大肠菌群、悬浮物、化学需氧量、氨氮、总氮、总磷、五日生化需氧量</w:t>
            </w:r>
          </w:p>
        </w:tc>
        <w:tc>
          <w:tcPr>
            <w:tcW w:w="1635" w:type="dxa"/>
            <w:vAlign w:val="center"/>
          </w:tcPr>
          <w:p w14:paraId="1F44316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635" w:type="dxa"/>
            <w:vAlign w:val="center"/>
          </w:tcPr>
          <w:p w14:paraId="3F0EF6A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瞬时采样</w:t>
            </w:r>
          </w:p>
          <w:p w14:paraId="346B851C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至少3个瞬时样</w:t>
            </w:r>
          </w:p>
        </w:tc>
        <w:tc>
          <w:tcPr>
            <w:tcW w:w="3531" w:type="dxa"/>
            <w:vMerge w:val="continue"/>
            <w:vAlign w:val="center"/>
          </w:tcPr>
          <w:p w14:paraId="592021C6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 w14:paraId="6A346182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A8A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1FB4CD8">
            <w:pPr>
              <w:spacing w:after="120" w:line="440" w:lineRule="exact"/>
              <w:jc w:val="center"/>
              <w:rPr>
                <w:rFonts w:hint="default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195" w:type="dxa"/>
            <w:gridSpan w:val="5"/>
            <w:vAlign w:val="center"/>
          </w:tcPr>
          <w:p w14:paraId="169259AB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全年所有污水处理厂检测费合计（元）</w:t>
            </w:r>
          </w:p>
        </w:tc>
        <w:tc>
          <w:tcPr>
            <w:tcW w:w="5361" w:type="dxa"/>
            <w:gridSpan w:val="2"/>
            <w:vAlign w:val="center"/>
          </w:tcPr>
          <w:p w14:paraId="13AF57D0">
            <w:pPr>
              <w:spacing w:after="120" w:line="440" w:lineRule="exact"/>
              <w:jc w:val="center"/>
              <w:rPr>
                <w:rFonts w:hint="eastAsia" w:cs="微软雅黑" w:asciiTheme="minorEastAsia" w:hAnsiTheme="minorEastAsia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05C17FA5">
      <w:pPr>
        <w:pStyle w:val="4"/>
        <w:rPr>
          <w:rFonts w:hint="eastAsia"/>
          <w:lang w:val="en-US" w:eastAsia="zh-CN"/>
        </w:rPr>
      </w:pPr>
    </w:p>
    <w:p w14:paraId="04FBBC93">
      <w:pPr>
        <w:widowControl/>
        <w:spacing w:line="360" w:lineRule="auto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</w:t>
      </w:r>
      <w:r>
        <w:rPr>
          <w:rFonts w:hint="eastAsia"/>
          <w:szCs w:val="21"/>
          <w:lang w:val="en-US" w:eastAsia="zh-CN"/>
        </w:rPr>
        <w:t>供货</w:t>
      </w:r>
      <w:r>
        <w:rPr>
          <w:rFonts w:hint="eastAsia"/>
          <w:szCs w:val="21"/>
        </w:rPr>
        <w:t xml:space="preserve">单位名称： (盖章) </w:t>
      </w:r>
    </w:p>
    <w:p w14:paraId="3046BB58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</w:t>
      </w:r>
      <w:r>
        <w:rPr>
          <w:rFonts w:hint="eastAsia"/>
          <w:szCs w:val="21"/>
        </w:rPr>
        <w:t xml:space="preserve">法定代表人或委托代理人： (签字) </w:t>
      </w:r>
    </w:p>
    <w:p w14:paraId="06569240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通讯地址：</w:t>
      </w:r>
    </w:p>
    <w:p w14:paraId="0DFAA447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邮政编码：</w:t>
      </w:r>
    </w:p>
    <w:p w14:paraId="3EC27A70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联系电话：</w:t>
      </w:r>
    </w:p>
    <w:p w14:paraId="73DCD2D7">
      <w:pPr>
        <w:widowControl/>
        <w:spacing w:line="360" w:lineRule="auto"/>
        <w:ind w:firstLine="420" w:firstLineChars="200"/>
        <w:jc w:val="center"/>
      </w:pPr>
      <w:r>
        <w:rPr>
          <w:rFonts w:hint="eastAsia"/>
          <w:szCs w:val="21"/>
          <w:lang w:val="en-US" w:eastAsia="zh-CN"/>
        </w:rPr>
        <w:t xml:space="preserve">                                 </w:t>
      </w:r>
      <w:r>
        <w:rPr>
          <w:rFonts w:hint="eastAsia"/>
          <w:szCs w:val="21"/>
        </w:rPr>
        <w:t>日 期：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jMzZjkzMmNjYTRkZmMzMDE2YzM1ZWJmMTk2Y2EifQ=="/>
  </w:docVars>
  <w:rsids>
    <w:rsidRoot w:val="00000000"/>
    <w:rsid w:val="04AD6E28"/>
    <w:rsid w:val="0DB90E22"/>
    <w:rsid w:val="14CB368E"/>
    <w:rsid w:val="194D4E5C"/>
    <w:rsid w:val="1E207B71"/>
    <w:rsid w:val="27B14A70"/>
    <w:rsid w:val="3BAD2762"/>
    <w:rsid w:val="46F97EB0"/>
    <w:rsid w:val="4A9A19D8"/>
    <w:rsid w:val="4EBC6F51"/>
    <w:rsid w:val="52C56B9D"/>
    <w:rsid w:val="5F9759C9"/>
    <w:rsid w:val="5FBD5985"/>
    <w:rsid w:val="645E2C9E"/>
    <w:rsid w:val="69E41601"/>
    <w:rsid w:val="6AAF469D"/>
    <w:rsid w:val="6BCC7BF4"/>
    <w:rsid w:val="75B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Quote"/>
    <w:next w:val="1"/>
    <w:qFormat/>
    <w:uiPriority w:val="99"/>
    <w:pPr>
      <w:widowControl w:val="0"/>
      <w:jc w:val="both"/>
    </w:pPr>
    <w:rPr>
      <w:rFonts w:ascii="Calibri" w:hAnsi="Calibri" w:cs="Calibri" w:eastAsiaTheme="minorEastAsia"/>
      <w:i/>
      <w:iCs/>
      <w:color w:val="000000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697</Characters>
  <Lines>0</Lines>
  <Paragraphs>0</Paragraphs>
  <TotalTime>7</TotalTime>
  <ScaleCrop>false</ScaleCrop>
  <LinksUpToDate>false</LinksUpToDate>
  <CharactersWithSpaces>888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2023-04-20T08:51:00Z</dcterms:created>
  <dc:creator>Administrator</dc:creator>
  <cp:lastModifiedBy>聆雨</cp:lastModifiedBy>
  <dcterms:modified xsi:type="dcterms:W3CDTF">2024-08-26T02:44:01Z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5B205EDFCB95406E8E0A0E3C8BA09999_13</vt:lpwstr>
  </property>
</Properties>
</file>